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redis</w:t>
      </w:r>
      <w:r>
        <w:rPr>
          <w:rStyle w:val="a0"/>
          <w:rFonts w:ascii="微软雅黑" w:hAnsi="微软雅黑"/>
          <w:b w:val="0"/>
          <w:sz w:val="21"/>
        </w:rPr>
        <w:t xml:space="preserve"> 4.7.0</w:t>
      </w:r>
    </w:p>
    <w:p>
      <w:pPr/>
      <w:r>
        <w:rPr>
          <w:rStyle w:val="a0"/>
          <w:rFonts w:ascii="Arial" w:hAnsi="Arial"/>
          <w:b/>
        </w:rPr>
        <w:t xml:space="preserve">Copyright notice: </w:t>
      </w:r>
    </w:p>
    <w:p>
      <w:pPr/>
      <w:r>
        <w:rPr>
          <w:rStyle w:val="a0"/>
          <w:rFonts w:ascii="宋体" w:hAnsi="宋体"/>
          <w:sz w:val="22"/>
        </w:rPr>
        <w:t xml:space="preserve">Copyright (c) 2009 Ezra </w:t>
      </w:r>
      <w:r>
        <w:rPr>
          <w:rStyle w:val="a0"/>
          <w:rFonts w:ascii="宋体" w:hAnsi="宋体"/>
          <w:sz w:val="22"/>
        </w:rPr>
        <w:t>Zygmuntowicz</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