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8290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52BEE1B" w14:textId="77777777" w:rsidR="00D63F71" w:rsidRDefault="00D63F71">
      <w:pPr>
        <w:spacing w:line="420" w:lineRule="exact"/>
        <w:jc w:val="center"/>
        <w:rPr>
          <w:rFonts w:ascii="Arial" w:hAnsi="Arial" w:cs="Arial"/>
          <w:b/>
          <w:snapToGrid/>
          <w:sz w:val="32"/>
          <w:szCs w:val="32"/>
        </w:rPr>
      </w:pPr>
    </w:p>
    <w:p w14:paraId="215A4A7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FE87E98" w14:textId="77777777" w:rsidR="00B93B3B" w:rsidRPr="00B93B3B" w:rsidRDefault="00B93B3B" w:rsidP="00B93B3B">
      <w:pPr>
        <w:spacing w:line="420" w:lineRule="exact"/>
        <w:jc w:val="both"/>
        <w:rPr>
          <w:rFonts w:ascii="Arial" w:hAnsi="Arial" w:cs="Arial"/>
          <w:snapToGrid/>
        </w:rPr>
      </w:pPr>
    </w:p>
    <w:p w14:paraId="354D574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318F76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FD843B9" w14:textId="77777777" w:rsidR="00D63F71" w:rsidRDefault="00D63F71">
      <w:pPr>
        <w:spacing w:line="420" w:lineRule="exact"/>
        <w:jc w:val="both"/>
        <w:rPr>
          <w:rFonts w:ascii="Arial" w:hAnsi="Arial" w:cs="Arial"/>
          <w:i/>
          <w:snapToGrid/>
          <w:color w:val="0099FF"/>
          <w:sz w:val="18"/>
          <w:szCs w:val="18"/>
        </w:rPr>
      </w:pPr>
    </w:p>
    <w:p w14:paraId="46AADC4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3D0B7D4" w14:textId="77777777" w:rsidR="00D63F71" w:rsidRDefault="00D63F71">
      <w:pPr>
        <w:pStyle w:val="aa"/>
        <w:spacing w:before="0" w:after="0" w:line="240" w:lineRule="auto"/>
        <w:jc w:val="left"/>
        <w:rPr>
          <w:rFonts w:ascii="Arial" w:hAnsi="Arial" w:cs="Arial"/>
          <w:bCs w:val="0"/>
          <w:sz w:val="21"/>
          <w:szCs w:val="21"/>
        </w:rPr>
      </w:pPr>
    </w:p>
    <w:p w14:paraId="1929106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libimagequant 2.18.0</w:t>
      </w:r>
    </w:p>
    <w:p w14:paraId="57678886" w14:textId="77777777" w:rsidR="00D63F71" w:rsidRDefault="005D0DE9">
      <w:pPr>
        <w:rPr>
          <w:rFonts w:ascii="Arial" w:hAnsi="Arial" w:cs="Arial"/>
          <w:b/>
        </w:rPr>
      </w:pPr>
      <w:r>
        <w:rPr>
          <w:rFonts w:ascii="Arial" w:hAnsi="Arial" w:cs="Arial"/>
          <w:b/>
        </w:rPr>
        <w:t xml:space="preserve">Copyright notice: </w:t>
      </w:r>
    </w:p>
    <w:p w14:paraId="39ED6A9A" w14:textId="71781F82" w:rsidR="00D63F71" w:rsidRDefault="005D0DE9">
      <w:pPr>
        <w:pStyle w:val="Default"/>
        <w:rPr>
          <w:rFonts w:ascii="宋体" w:hAnsi="宋体" w:cs="宋体"/>
          <w:sz w:val="22"/>
          <w:szCs w:val="22"/>
        </w:rPr>
      </w:pPr>
      <w:r>
        <w:rPr>
          <w:rFonts w:ascii="宋体" w:hAnsi="宋体"/>
          <w:sz w:val="22"/>
        </w:rPr>
        <w:t>Copyright (C) 1989, 1991 by Jef Poskanzer.</w:t>
      </w:r>
      <w:r>
        <w:rPr>
          <w:rFonts w:ascii="宋体" w:hAnsi="宋体"/>
          <w:sz w:val="22"/>
        </w:rPr>
        <w:br/>
      </w:r>
      <w:r w:rsidR="00BE0050">
        <w:rPr>
          <w:rFonts w:ascii="宋体" w:hAnsi="宋体"/>
          <w:sz w:val="22"/>
        </w:rPr>
        <w:t xml:space="preserve">Copyright </w:t>
      </w:r>
      <w:r>
        <w:rPr>
          <w:rFonts w:ascii="宋体" w:hAnsi="宋体"/>
          <w:sz w:val="22"/>
        </w:rPr>
        <w:t>© 2009-2018 by Kornel Lesiński.</w:t>
      </w:r>
      <w:r>
        <w:rPr>
          <w:rFonts w:ascii="宋体" w:hAnsi="宋体"/>
          <w:sz w:val="22"/>
        </w:rPr>
        <w:br/>
      </w:r>
      <w:r w:rsidR="00BE0050">
        <w:rPr>
          <w:rFonts w:ascii="宋体" w:hAnsi="宋体"/>
          <w:sz w:val="22"/>
        </w:rPr>
        <w:t xml:space="preserve">Copyright </w:t>
      </w:r>
      <w:r>
        <w:rPr>
          <w:rFonts w:ascii="宋体" w:hAnsi="宋体"/>
          <w:sz w:val="22"/>
        </w:rPr>
        <w:t>© 2011-2016 by Kornel Lesiński.</w:t>
      </w:r>
      <w:r>
        <w:rPr>
          <w:rFonts w:ascii="宋体" w:hAnsi="宋体"/>
          <w:sz w:val="22"/>
        </w:rPr>
        <w:br/>
      </w:r>
      <w:r w:rsidR="00BE0050">
        <w:rPr>
          <w:rFonts w:ascii="宋体" w:hAnsi="宋体"/>
          <w:sz w:val="22"/>
        </w:rPr>
        <w:t xml:space="preserve">Copyright </w:t>
      </w:r>
      <w:r>
        <w:rPr>
          <w:rFonts w:ascii="宋体" w:hAnsi="宋体"/>
          <w:sz w:val="22"/>
        </w:rPr>
        <w:t>© 1997, 2000, 2002 by Greg Roelofs; based on an idea by Stefan Schneider.</w:t>
      </w:r>
      <w:r>
        <w:rPr>
          <w:rFonts w:ascii="宋体" w:hAnsi="宋体"/>
          <w:sz w:val="22"/>
        </w:rPr>
        <w:br/>
      </w:r>
      <w:r w:rsidR="00BE0050">
        <w:rPr>
          <w:rFonts w:ascii="宋体" w:hAnsi="宋体"/>
          <w:sz w:val="22"/>
        </w:rPr>
        <w:t xml:space="preserve">Copyright </w:t>
      </w:r>
      <w:r>
        <w:rPr>
          <w:rFonts w:ascii="宋体" w:hAnsi="宋体"/>
          <w:sz w:val="22"/>
        </w:rPr>
        <w:t>© 1997, 2000, 2002 by Greg Roelofs.</w:t>
      </w:r>
      <w:r>
        <w:rPr>
          <w:rFonts w:ascii="宋体" w:hAnsi="宋体"/>
          <w:sz w:val="22"/>
        </w:rPr>
        <w:br/>
      </w:r>
      <w:r w:rsidR="00BE0050">
        <w:rPr>
          <w:rFonts w:ascii="宋体" w:hAnsi="宋体"/>
          <w:sz w:val="22"/>
        </w:rPr>
        <w:t xml:space="preserve">Copyright </w:t>
      </w:r>
      <w:r>
        <w:rPr>
          <w:rFonts w:ascii="宋体" w:hAnsi="宋体"/>
          <w:sz w:val="22"/>
        </w:rPr>
        <w:t>© 2009-2017 by Kornel Lesiński.</w:t>
      </w:r>
      <w:r>
        <w:rPr>
          <w:rFonts w:ascii="宋体" w:hAnsi="宋体"/>
          <w:sz w:val="22"/>
        </w:rPr>
        <w:br/>
      </w:r>
      <w:r w:rsidR="00BE0050">
        <w:rPr>
          <w:rFonts w:ascii="宋体" w:hAnsi="宋体"/>
          <w:sz w:val="22"/>
        </w:rPr>
        <w:t xml:space="preserve">Copyright </w:t>
      </w:r>
      <w:r>
        <w:rPr>
          <w:rFonts w:ascii="宋体" w:hAnsi="宋体"/>
          <w:sz w:val="22"/>
        </w:rPr>
        <w:t xml:space="preserve">© 2009-2015 by Kornel </w:t>
      </w:r>
      <w:proofErr w:type="spellStart"/>
      <w:r>
        <w:rPr>
          <w:rFonts w:ascii="宋体" w:hAnsi="宋体"/>
          <w:sz w:val="22"/>
        </w:rPr>
        <w:t>Lesiński</w:t>
      </w:r>
      <w:proofErr w:type="spellEnd"/>
      <w:r>
        <w:rPr>
          <w:rFonts w:ascii="宋体" w:hAnsi="宋体"/>
          <w:sz w:val="22"/>
        </w:rPr>
        <w:t>.</w:t>
      </w:r>
      <w:r>
        <w:rPr>
          <w:rFonts w:ascii="宋体" w:hAnsi="宋体"/>
          <w:sz w:val="22"/>
        </w:rPr>
        <w:br/>
        <w:t>Copyright (C) 1997 by Greg Roelofs.</w:t>
      </w:r>
      <w:r>
        <w:rPr>
          <w:rFonts w:ascii="宋体" w:hAnsi="宋体"/>
          <w:sz w:val="22"/>
        </w:rPr>
        <w:br/>
        <w:t>Copyright (C) 2007 Free Software Foundation, Inc. &lt;http:fsf.org/&gt;</w:t>
      </w:r>
      <w:r>
        <w:rPr>
          <w:rFonts w:ascii="宋体" w:hAnsi="宋体"/>
          <w:sz w:val="22"/>
        </w:rPr>
        <w:br/>
      </w:r>
      <w:r w:rsidR="00BE0050">
        <w:rPr>
          <w:rFonts w:ascii="宋体" w:hAnsi="宋体"/>
          <w:sz w:val="22"/>
        </w:rPr>
        <w:t xml:space="preserve">Copyright </w:t>
      </w:r>
      <w:r>
        <w:rPr>
          <w:rFonts w:ascii="宋体" w:hAnsi="宋体"/>
          <w:sz w:val="22"/>
        </w:rPr>
        <w:t>© 2011-2015 by Kornel Lesiński.</w:t>
      </w:r>
      <w:r>
        <w:rPr>
          <w:rFonts w:ascii="宋体" w:hAnsi="宋体"/>
          <w:sz w:val="22"/>
        </w:rPr>
        <w:br/>
      </w:r>
      <w:r w:rsidR="00BE0050">
        <w:rPr>
          <w:rFonts w:ascii="宋体" w:hAnsi="宋体"/>
          <w:sz w:val="22"/>
        </w:rPr>
        <w:t xml:space="preserve">Copyright </w:t>
      </w:r>
      <w:r>
        <w:rPr>
          <w:rFonts w:ascii="宋体" w:hAnsi="宋体"/>
          <w:sz w:val="22"/>
        </w:rPr>
        <w:t>© 1989, 1991 by Jef Poskanzer.</w:t>
      </w:r>
      <w:r>
        <w:rPr>
          <w:rFonts w:ascii="宋体" w:hAnsi="宋体"/>
          <w:sz w:val="22"/>
        </w:rPr>
        <w:br/>
      </w:r>
    </w:p>
    <w:p w14:paraId="641F5B54" w14:textId="77777777" w:rsidR="00D63F71" w:rsidRDefault="005D0DE9">
      <w:pPr>
        <w:pStyle w:val="Default"/>
        <w:rPr>
          <w:rFonts w:ascii="宋体" w:hAnsi="宋体" w:cs="宋体"/>
          <w:sz w:val="22"/>
          <w:szCs w:val="22"/>
        </w:rPr>
      </w:pPr>
      <w:r>
        <w:rPr>
          <w:b/>
        </w:rPr>
        <w:t xml:space="preserve">License: </w:t>
      </w:r>
      <w:r>
        <w:rPr>
          <w:sz w:val="21"/>
        </w:rPr>
        <w:t>GPLv3+ and MIT</w:t>
      </w:r>
    </w:p>
    <w:p w14:paraId="21FF8700" w14:textId="0300F3ED"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w:t>
      </w:r>
      <w:r w:rsidR="00BE0050">
        <w:rPr>
          <w:rFonts w:ascii="Times New Roman" w:hAnsi="Times New Roman"/>
          <w:sz w:val="21"/>
        </w:rPr>
        <w:t xml:space="preserve"> </w:t>
      </w:r>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lastRenderedPageBreak/>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 xml:space="preserve">Finally, every program is threatened constantly by software patents. States should not allow patents to restrict development and use of software on general-purpose computers, but in those that do, we wish to avoid the special </w:t>
      </w:r>
      <w:r>
        <w:rPr>
          <w:rFonts w:ascii="Times New Roman" w:hAnsi="Times New Roman"/>
          <w:sz w:val="21"/>
        </w:rPr>
        <w:lastRenderedPageBreak/>
        <w:t>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r>
      <w:r>
        <w:rPr>
          <w:rFonts w:ascii="Times New Roman" w:hAnsi="Times New Roman"/>
          <w:sz w:val="21"/>
        </w:rPr>
        <w:lastRenderedPageBreak/>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 xml:space="preserve">No covered work shall be deemed part of an effective technological measure under any applicable law fulfilling obligations under article 11 of the WIPO copyright treaty adopted on 20 December 1996, or similar laws </w:t>
      </w:r>
      <w:r>
        <w:rPr>
          <w:rFonts w:ascii="Times New Roman" w:hAnsi="Times New Roman"/>
          <w:sz w:val="21"/>
        </w:rPr>
        <w:lastRenderedPageBreak/>
        <w:t>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 xml:space="preserve">a) Convey the object code in, or embodied in, a physical product (including a physical distribution medium), accompanied by the Corresponding Source fixed on a durable physical medium customarily used for software </w:t>
      </w:r>
      <w:r>
        <w:rPr>
          <w:rFonts w:ascii="Times New Roman" w:hAnsi="Times New Roman"/>
          <w:sz w:val="21"/>
        </w:rPr>
        <w:lastRenderedPageBreak/>
        <w:t>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w:t>
      </w:r>
      <w:r>
        <w:rPr>
          <w:rFonts w:ascii="Times New Roman" w:hAnsi="Times New Roman"/>
          <w:sz w:val="21"/>
        </w:rPr>
        <w:lastRenderedPageBreak/>
        <w:t>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 xml:space="preserve">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w:t>
      </w:r>
      <w:r>
        <w:rPr>
          <w:rFonts w:ascii="Times New Roman" w:hAnsi="Times New Roman"/>
          <w:sz w:val="21"/>
        </w:rPr>
        <w:lastRenderedPageBreak/>
        <w:t>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 xml:space="preserve">An “entity transaction” is a transaction transferring control of an organization, or substantially all assets of one, or subdividing an organization, or merging organizations. If propagation of a covered work results from an entity </w:t>
      </w:r>
      <w:r>
        <w:rPr>
          <w:rFonts w:ascii="Times New Roman" w:hAnsi="Times New Roman"/>
          <w:sz w:val="21"/>
        </w:rPr>
        <w:lastRenderedPageBreak/>
        <w:t>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lastRenderedPageBreak/>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 xml:space="preserve">If the Program specifies that a proxy can decide which future versions of the GNU General Public License can be used, that proxy's public statement of acceptance of a version permanently authorizes you to choose that version for </w:t>
      </w:r>
      <w:r>
        <w:rPr>
          <w:rFonts w:ascii="Times New Roman" w:hAnsi="Times New Roman"/>
          <w:sz w:val="21"/>
        </w:rPr>
        <w:lastRenderedPageBreak/>
        <w:t>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lastRenderedPageBreak/>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lastRenderedPageBreak/>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62EACA8A"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468EB2B"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812C510"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31EB4A0"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28A1A1" w14:textId="77777777" w:rsidR="0038013F" w:rsidRDefault="0038013F">
      <w:pPr>
        <w:spacing w:line="240" w:lineRule="auto"/>
      </w:pPr>
      <w:r>
        <w:separator/>
      </w:r>
    </w:p>
  </w:endnote>
  <w:endnote w:type="continuationSeparator" w:id="0">
    <w:p w14:paraId="38AC1DB4" w14:textId="77777777" w:rsidR="0038013F" w:rsidRDefault="003801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75DF471" w14:textId="77777777">
      <w:tc>
        <w:tcPr>
          <w:tcW w:w="1542" w:type="pct"/>
        </w:tcPr>
        <w:p w14:paraId="79BBC823" w14:textId="77777777" w:rsidR="00D63F71" w:rsidRDefault="005D0DE9">
          <w:pPr>
            <w:pStyle w:val="a8"/>
          </w:pPr>
          <w:r>
            <w:fldChar w:fldCharType="begin"/>
          </w:r>
          <w:r>
            <w:instrText xml:space="preserve"> DATE \@ "yyyy-MM-dd" </w:instrText>
          </w:r>
          <w:r>
            <w:fldChar w:fldCharType="separate"/>
          </w:r>
          <w:r w:rsidR="00BE0050">
            <w:rPr>
              <w:noProof/>
            </w:rPr>
            <w:t>2024-05-17</w:t>
          </w:r>
          <w:r>
            <w:fldChar w:fldCharType="end"/>
          </w:r>
        </w:p>
      </w:tc>
      <w:tc>
        <w:tcPr>
          <w:tcW w:w="1853" w:type="pct"/>
        </w:tcPr>
        <w:p w14:paraId="33F9E56B" w14:textId="77777777" w:rsidR="00D63F71" w:rsidRDefault="00D63F71">
          <w:pPr>
            <w:pStyle w:val="a8"/>
            <w:ind w:firstLineChars="200" w:firstLine="360"/>
          </w:pPr>
        </w:p>
      </w:tc>
      <w:tc>
        <w:tcPr>
          <w:tcW w:w="1605" w:type="pct"/>
        </w:tcPr>
        <w:p w14:paraId="14E319B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8013F">
            <w:fldChar w:fldCharType="begin"/>
          </w:r>
          <w:r w:rsidR="0038013F">
            <w:instrText xml:space="preserve"> NUMPAGES  \* Arabic  \* MERGEFORMAT </w:instrText>
          </w:r>
          <w:r w:rsidR="0038013F">
            <w:fldChar w:fldCharType="separate"/>
          </w:r>
          <w:r w:rsidR="00B93B3B">
            <w:rPr>
              <w:noProof/>
            </w:rPr>
            <w:t>1</w:t>
          </w:r>
          <w:r w:rsidR="0038013F">
            <w:rPr>
              <w:noProof/>
            </w:rPr>
            <w:fldChar w:fldCharType="end"/>
          </w:r>
        </w:p>
      </w:tc>
    </w:tr>
  </w:tbl>
  <w:p w14:paraId="1A777C0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BD629" w14:textId="77777777" w:rsidR="0038013F" w:rsidRDefault="0038013F">
      <w:r>
        <w:separator/>
      </w:r>
    </w:p>
  </w:footnote>
  <w:footnote w:type="continuationSeparator" w:id="0">
    <w:p w14:paraId="041BF5F2" w14:textId="77777777" w:rsidR="0038013F" w:rsidRDefault="003801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C338551" w14:textId="77777777">
      <w:trPr>
        <w:cantSplit/>
        <w:trHeight w:hRule="exact" w:val="777"/>
      </w:trPr>
      <w:tc>
        <w:tcPr>
          <w:tcW w:w="492" w:type="pct"/>
          <w:tcBorders>
            <w:bottom w:val="single" w:sz="6" w:space="0" w:color="auto"/>
          </w:tcBorders>
        </w:tcPr>
        <w:p w14:paraId="1E8908F6" w14:textId="77777777" w:rsidR="00D63F71" w:rsidRDefault="00D63F71">
          <w:pPr>
            <w:pStyle w:val="a9"/>
          </w:pPr>
        </w:p>
        <w:p w14:paraId="0A2989A1" w14:textId="77777777" w:rsidR="00D63F71" w:rsidRDefault="00D63F71">
          <w:pPr>
            <w:ind w:left="420"/>
          </w:pPr>
        </w:p>
      </w:tc>
      <w:tc>
        <w:tcPr>
          <w:tcW w:w="3283" w:type="pct"/>
          <w:tcBorders>
            <w:bottom w:val="single" w:sz="6" w:space="0" w:color="auto"/>
          </w:tcBorders>
          <w:vAlign w:val="bottom"/>
        </w:tcPr>
        <w:p w14:paraId="7691AB2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D608DFA" w14:textId="77777777" w:rsidR="00D63F71" w:rsidRDefault="00D63F71">
          <w:pPr>
            <w:pStyle w:val="a9"/>
            <w:ind w:firstLine="33"/>
          </w:pPr>
        </w:p>
      </w:tc>
    </w:tr>
  </w:tbl>
  <w:p w14:paraId="2F8E319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013F"/>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0050"/>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10C15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5632</Words>
  <Characters>32108</Characters>
  <Application>Microsoft Office Word</Application>
  <DocSecurity>0</DocSecurity>
  <Lines>267</Lines>
  <Paragraphs>75</Paragraphs>
  <ScaleCrop>false</ScaleCrop>
  <Company>Huawei Technologies Co.,Ltd.</Company>
  <LinksUpToDate>false</LinksUpToDate>
  <CharactersWithSpaces>37665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2024-05-17T03:40:00Z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(3)Urnz/XciA8/QrfJ7P+D4eAjPB3X7WVTzeA3MdKwchF+E4rBl8c01uSvdLLOoxZDAeYxku8hn
MeJFKOqMowgPV3pdFpUPTdXCua4CsLCXdlCyJ4Hx9J7/zyv81tgchLmvJcaI9aKWPDgSkq14
aXIBlWqpuVnUKXRBjo8T79jPCBabeC6GNTEPTaoXq9ycl8XMqBzUvec1cIVV759rF3TRcHTc
mmH+sYy1e22+Q0ela9</vt:lpwstr>
  </property>
  <property fmtid="{D5CDD505-2E9C-101B-9397-08002B2CF9AE}" pid="11" name="_2015_ms_pID_7253431">
    <vt:lpwstr>guEfAkJ2OZ+WcrhqmhddYPTMtJVCCvjEkWuXtGHynSPyOPGko4fntr
zCh3qR0GiQWS+jogeTJ+jqKHlXLn626Ci9WYwCrxNYQVsWTEDr6GmJtIvkTR8SBMtDlpyVuy
R7Un9b7Hv1+pcMFs/NjPf7EO8643bUyOfL0dWg8Uv/FIqdh2TGU9RJHIi8Jjub1WyRrCYc2I
1Zvc93aqDiLYF54q79QEkaLJXWH31cfrtqaG</vt:lpwstr>
  </property>
  <property fmtid="{D5CDD505-2E9C-101B-9397-08002B2CF9AE}" pid="12" name="_2015_ms_pID_7253432">
    <vt:lpwstr>3rrcjuXHOicUbiQoaOQtkv9VAcwrnPjkdCaS
M5Ul7QI1Z4AlejDYJfPPodN6U4WTG+jpfUu4nEOLViZbWdElchM=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