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python-termcolor 1.1.0</w:t>
      </w:r>
    </w:p>
    <w:p>
      <w:pPr/>
      <w:r>
        <w:rPr>
          <w:rStyle w:val="13"/>
          <w:rFonts w:ascii="Arial" w:hAnsi="Arial"/>
          <w:b/>
        </w:rPr>
        <w:t xml:space="preserve">Copyright notice: </w:t>
      </w:r>
    </w:p>
    <w:p>
      <w:pPr/>
      <w:r>
        <w:rPr>
          <w:rStyle w:val="13"/>
          <w:rFonts w:ascii="宋体" w:hAnsi="宋体"/>
          <w:sz w:val="22"/>
        </w:rPr>
        <w:t>Copyright (c) 2008-2011 Volvox Development Team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