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pegdown 1.4.2</w:t>
      </w:r>
    </w:p>
    <w:p>
      <w:pPr/>
      <w:r>
        <w:rPr>
          <w:rStyle w:val="13"/>
          <w:rFonts w:ascii="Arial" w:hAnsi="Arial"/>
          <w:b/>
        </w:rPr>
        <w:t xml:space="preserve">Copyright notice: </w:t>
      </w:r>
    </w:p>
    <w:p>
      <w:pPr/>
      <w:r>
        <w:rPr>
          <w:rStyle w:val="13"/>
          <w:rFonts w:ascii="宋体" w:hAnsi="宋体"/>
          <w:sz w:val="22"/>
        </w:rPr>
        <w:t>Copyright (c) 2008 John MacFarlane (http:github.com/jgm/peg-markdown)</w:t>
        <w:br/>
        <w:t>Copyright (C) 2010-2011 Mathias Doenitz</w:t>
        <w:br/>
        <w:t>Based on peg-markdown (C) 2008-2010 John MacFarlane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