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python-portalocker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2002, 2003, 2004, 2005, 2006, 2007, 2008, 2009, 2010 Python Software Foundation;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PSF</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PYTHON SOFTWARE FOUNDATION LICENSE VERSION 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宋体" w:hAnsi="宋体" w:cs="宋体"/>
          <w:sz w:val="22"/>
          <w:szCs w:val="22"/>
        </w:rPr>
      </w:pPr>
      <w:r>
        <w:rPr>
          <w:rFonts w:hint="eastAsia" w:ascii="宋体" w:hAnsi="宋体" w:cs="宋体"/>
          <w:sz w:val="22"/>
          <w:szCs w:val="22"/>
        </w:rPr>
        <w:t xml:space="preserve">    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 xml:space="preserve">    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宋体" w:hAnsi="宋体" w:cs="宋体"/>
          <w:sz w:val="22"/>
          <w:szCs w:val="22"/>
        </w:rPr>
      </w:pPr>
      <w:r>
        <w:rPr>
          <w:rFonts w:hint="eastAsia" w:ascii="宋体" w:hAnsi="宋体" w:cs="宋体"/>
          <w:sz w:val="22"/>
          <w:szCs w:val="22"/>
        </w:rPr>
        <w:t xml:space="preserve">    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宋体" w:hAnsi="宋体" w:cs="宋体"/>
          <w:sz w:val="22"/>
          <w:szCs w:val="22"/>
        </w:rPr>
      </w:pPr>
      <w:r>
        <w:rPr>
          <w:rFonts w:hint="eastAsia" w:ascii="宋体" w:hAnsi="宋体" w:cs="宋体"/>
          <w:sz w:val="22"/>
          <w:szCs w:val="22"/>
        </w:rPr>
        <w:t xml:space="preserve">    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 xml:space="preserve">    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 xml:space="preserve">    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 xml:space="preserve">    8. By copying, installing or otherwise using Python, Licensee agrees to be bound by the terms and conditions of this License Agreement.</w:t>
      </w:r>
    </w:p>
    <w:p>
      <w:pPr>
        <w:pStyle w:val="18"/>
        <w:rPr>
          <w:rFonts w:hint="eastAsia" w:ascii="宋体" w:hAnsi="宋体" w:cs="宋体"/>
          <w:sz w:val="22"/>
          <w:szCs w:val="22"/>
        </w:rPr>
      </w:pP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FDE06E3"/>
    <w:rsid w:val="2928767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2021-12-31T07:20:09Z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