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kwayland-server 5.24.7</w:t>
      </w:r>
    </w:p>
    <w:p>
      <w:pPr/>
      <w:r>
        <w:rPr>
          <w:rStyle w:val="a0"/>
          <w:rFonts w:ascii="Arial" w:hAnsi="Arial"/>
          <w:b/>
        </w:rPr>
        <w:t xml:space="preserve">Copyright notice: </w:t>
      </w:r>
    </w:p>
    <w:p>
      <w:pPr/>
      <w:r>
        <w:rPr>
          <w:rStyle w:val="a0"/>
          <w:rFonts w:ascii="宋体" w:hAnsi="宋体"/>
          <w:sz w:val="22"/>
        </w:rPr>
        <w:t xml:space="preserve">SPDX-FileCopyrightText: 2015 Marco Martin </w:t>
      </w:r>
      <w:r>
        <w:rPr>
          <w:rStyle w:val="a0"/>
          <w:rFonts w:ascii="宋体" w:hAnsi="宋体"/>
          <w:sz w:val="22"/>
        </w:rPr>
        <w:t>&lt;notmart@gmail.com&gt;</w:t>
      </w:r>
      <w:r>
        <w:rPr>
          <w:rStyle w:val="a0"/>
          <w:rFonts w:ascii="宋体" w:hAnsi="宋体"/>
          <w:sz w:val="22"/>
        </w:rPr>
        <w:br/>
        <w:t>SPDX-FileCopyrightText: 2021 David Redondo &lt;kde@david-redondo.de&gt;</w:t>
      </w:r>
      <w:r>
        <w:rPr>
          <w:rStyle w:val="a0"/>
          <w:rFonts w:ascii="宋体" w:hAnsi="宋体"/>
          <w:sz w:val="22"/>
        </w:rPr>
        <w:br/>
        <w:t>SPDX-FileCopyrightText: 2015 Sebastian Kügler &lt;sebas@kde.org&gt;</w:t>
      </w:r>
      <w:r>
        <w:rPr>
          <w:rStyle w:val="a0"/>
          <w:rFonts w:ascii="宋体" w:hAnsi="宋体"/>
          <w:sz w:val="22"/>
        </w:rPr>
        <w:br/>
        <w:t>SPDX-FileCopyrightText: 2016 Martin Gräßlin &lt;mgraesslin@kde.org&gt;</w:t>
      </w:r>
      <w:r>
        <w:rPr>
          <w:rStyle w:val="a0"/>
          <w:rFonts w:ascii="宋体" w:hAnsi="宋体"/>
          <w:sz w:val="22"/>
        </w:rPr>
        <w:br/>
        <w:t>SPDX-FileCopyrightText: 2020 Aleix Pol Gonz</w:t>
      </w:r>
      <w:r>
        <w:rPr>
          <w:rStyle w:val="a0"/>
          <w:rFonts w:ascii="宋体" w:hAnsi="宋体"/>
          <w:sz w:val="22"/>
        </w:rPr>
        <w:t>alez &lt;aleixpol@kde.org&gt;</w:t>
      </w:r>
      <w:r>
        <w:rPr>
          <w:rStyle w:val="a0"/>
          <w:rFonts w:ascii="宋体" w:hAnsi="宋体"/>
          <w:sz w:val="22"/>
        </w:rPr>
        <w:br/>
        <w:t>SPDX-FileCopyrightText: 2018 Marco Martin &lt;mart@kde.org&gt;</w:t>
      </w:r>
      <w:r>
        <w:rPr>
          <w:rStyle w:val="a0"/>
          <w:rFonts w:ascii="宋体" w:hAnsi="宋体"/>
          <w:sz w:val="22"/>
        </w:rPr>
        <w:br/>
        <w:t>SPDX-FileCopyrightText: 2020 David Edmundson &lt;kde@davidedmundson.co.uk&gt;</w:t>
      </w:r>
      <w:r>
        <w:rPr>
          <w:rStyle w:val="a0"/>
          <w:rFonts w:ascii="宋体" w:hAnsi="宋体"/>
          <w:sz w:val="22"/>
        </w:rPr>
        <w:br/>
        <w:t>SPDX-FileCopyrightText: 2020 David Edmundson &lt;davidedmundson@kde.org&gt;</w:t>
      </w:r>
      <w:r>
        <w:rPr>
          <w:rStyle w:val="a0"/>
          <w:rFonts w:ascii="宋体" w:hAnsi="宋体"/>
          <w:sz w:val="22"/>
        </w:rPr>
        <w:br/>
        <w:t>SPDX-FileCopyrightText: 2017 Mart</w:t>
      </w:r>
      <w:r>
        <w:rPr>
          <w:rStyle w:val="a0"/>
          <w:rFonts w:ascii="宋体" w:hAnsi="宋体"/>
          <w:sz w:val="22"/>
        </w:rPr>
        <w:t>in Flöser &lt;mgraesslin@kde.org&gt;</w:t>
      </w:r>
      <w:r>
        <w:rPr>
          <w:rStyle w:val="a0"/>
          <w:rFonts w:ascii="宋体" w:hAnsi="宋体"/>
          <w:sz w:val="22"/>
        </w:rPr>
        <w:br/>
        <w:t>SPDX-FileCopyrightText: 2020 Adrien Faveraux &lt;ad1rie3@hotmail.fr&gt;</w:t>
      </w:r>
      <w:r>
        <w:rPr>
          <w:rStyle w:val="a0"/>
          <w:rFonts w:ascii="宋体" w:hAnsi="宋体"/>
          <w:sz w:val="22"/>
        </w:rPr>
        <w:br/>
        <w:t>Copyright (C) 2016 The Qt Company Ltd.</w:t>
      </w:r>
      <w:r>
        <w:rPr>
          <w:rStyle w:val="a0"/>
          <w:rFonts w:ascii="宋体" w:hAnsi="宋体"/>
          <w:sz w:val="22"/>
        </w:rPr>
        <w:br/>
        <w:t>SPDX-FileCopyrightText: 2015 Martin Gräßlin &lt;mgraesslin@kde.org&gt;</w:t>
      </w:r>
      <w:r>
        <w:rPr>
          <w:rStyle w:val="a0"/>
          <w:rFonts w:ascii="宋体" w:hAnsi="宋体"/>
          <w:sz w:val="22"/>
        </w:rPr>
        <w:br/>
        <w:t>SPDX-FileCopy</w:t>
      </w:r>
      <w:r>
        <w:rPr>
          <w:rStyle w:val="a0"/>
          <w:rFonts w:ascii="宋体" w:hAnsi="宋体"/>
          <w:sz w:val="22"/>
        </w:rPr>
        <w:t>rightText: 2017 David Edmundson &lt;davidedmundson@kde.org&gt;</w:t>
      </w:r>
      <w:r>
        <w:rPr>
          <w:rStyle w:val="a0"/>
          <w:rFonts w:ascii="宋体" w:hAnsi="宋体"/>
          <w:sz w:val="22"/>
        </w:rPr>
        <w:br/>
        <w:t>SPDX-FileCopyrightText: 2014, 2015 Collabora, Ltd.</w:t>
      </w:r>
      <w:r>
        <w:rPr>
          <w:rStyle w:val="a0"/>
          <w:rFonts w:ascii="宋体" w:hAnsi="宋体"/>
          <w:sz w:val="22"/>
        </w:rPr>
        <w:br/>
        <w:t>SPDX-FileCopyrightText: 2020 Benjamin Port &lt;benjamin.port@enioka.com&gt;</w:t>
      </w:r>
      <w:r>
        <w:rPr>
          <w:rStyle w:val="a0"/>
          <w:rFonts w:ascii="宋体" w:hAnsi="宋体"/>
          <w:sz w:val="22"/>
        </w:rPr>
        <w:br/>
        <w:t>SPDX-FileCopyrightText: 2014, 2015 Martin Gräßlin &lt;mgraesslin@kde.org&gt;</w:t>
      </w:r>
      <w:r>
        <w:rPr>
          <w:rStyle w:val="a0"/>
          <w:rFonts w:ascii="宋体" w:hAnsi="宋体"/>
          <w:sz w:val="22"/>
        </w:rPr>
        <w:br/>
        <w:t>SPDX-Fi</w:t>
      </w:r>
      <w:r>
        <w:rPr>
          <w:rStyle w:val="a0"/>
          <w:rFonts w:ascii="宋体" w:hAnsi="宋体"/>
          <w:sz w:val="22"/>
        </w:rPr>
        <w:t>leCopyrightText: 2011 Intel Corporation</w:t>
      </w:r>
      <w:r>
        <w:rPr>
          <w:rStyle w:val="a0"/>
          <w:rFonts w:ascii="宋体" w:hAnsi="宋体"/>
          <w:sz w:val="22"/>
        </w:rPr>
        <w:br/>
      </w:r>
      <w:r>
        <w:rPr>
          <w:rStyle w:val="a0"/>
          <w:rFonts w:ascii="宋体" w:hAnsi="宋体"/>
          <w:sz w:val="22"/>
        </w:rPr>
        <w:t>SPDX-FileCopyrightText: 2019 Roman Gilg &lt;subdiff@gmail.com&gt;</w:t>
      </w:r>
      <w:r>
        <w:rPr>
          <w:rStyle w:val="a0"/>
          <w:rFonts w:ascii="宋体" w:hAnsi="宋体"/>
          <w:sz w:val="22"/>
        </w:rPr>
        <w:br/>
        <w:t>SPDX-FileCopyrightText: 2019 Vlad Zahorodnii &lt;vlad.zahorodnii@kde.org&gt;</w:t>
      </w:r>
      <w:r>
        <w:rPr>
          <w:rStyle w:val="a0"/>
          <w:rFonts w:ascii="宋体" w:hAnsi="宋体"/>
          <w:sz w:val="22"/>
        </w:rPr>
        <w:br/>
        <w:t>SPDX-FileCopyrightText: 2018 David Edmundson &lt;kde@davidedmundson.co.uk&gt;</w:t>
      </w:r>
      <w:r>
        <w:rPr>
          <w:rStyle w:val="a0"/>
          <w:rFonts w:ascii="宋体" w:hAnsi="宋体"/>
          <w:sz w:val="22"/>
        </w:rPr>
        <w:br/>
        <w:t>SPDX-FileCopy</w:t>
      </w:r>
      <w:r>
        <w:rPr>
          <w:rStyle w:val="a0"/>
          <w:rFonts w:ascii="宋体" w:hAnsi="宋体"/>
          <w:sz w:val="22"/>
        </w:rPr>
        <w:t>rightText: 2018 Marco Martin &lt;notmart@gmail.com&gt;</w:t>
      </w:r>
      <w:r>
        <w:rPr>
          <w:rStyle w:val="a0"/>
          <w:rFonts w:ascii="宋体" w:hAnsi="宋体"/>
          <w:sz w:val="22"/>
        </w:rPr>
        <w:br/>
        <w:t>SPDX-FileCopyrightText: 2018 Roman Glig &lt;subdiff@gmail.com&gt;</w:t>
      </w:r>
      <w:r>
        <w:rPr>
          <w:rStyle w:val="a0"/>
          <w:rFonts w:ascii="宋体" w:hAnsi="宋体"/>
          <w:sz w:val="22"/>
        </w:rPr>
        <w:br/>
        <w:t>SPDX-FileCopyrightText: 2021 Aleix Pol Gonzalez &lt;aleixpol@kde.org&gt;</w:t>
      </w:r>
      <w:r>
        <w:rPr>
          <w:rStyle w:val="a0"/>
          <w:rFonts w:ascii="宋体" w:hAnsi="宋体"/>
          <w:sz w:val="22"/>
        </w:rPr>
        <w:br/>
        <w:t>SPDX-FileCopyri</w:t>
      </w:r>
      <w:r>
        <w:rPr>
          <w:rStyle w:val="a0"/>
          <w:rFonts w:ascii="宋体" w:hAnsi="宋体"/>
          <w:sz w:val="22"/>
        </w:rPr>
        <w:t>ghtText: 2018 Fredrik Höglund &lt;fredrik@kde.org&gt;</w:t>
      </w:r>
      <w:r>
        <w:rPr>
          <w:rStyle w:val="a0"/>
          <w:rFonts w:ascii="宋体" w:hAnsi="宋体"/>
          <w:sz w:val="22"/>
        </w:rPr>
        <w:br/>
        <w:t>SPDX-FileCopyrightText: 2021 Xaver Hugl &lt;xaver.hugl@gmail.com&gt;</w:t>
      </w:r>
      <w:r>
        <w:rPr>
          <w:rStyle w:val="a0"/>
          <w:rFonts w:ascii="宋体" w:hAnsi="宋体"/>
          <w:sz w:val="22"/>
        </w:rPr>
        <w:br/>
        <w:t>SPDX-FileCopyrightText: 2017 Marco Martin &lt;mart@kde.org&gt;</w:t>
      </w:r>
      <w:r>
        <w:rPr>
          <w:rStyle w:val="a0"/>
          <w:rFonts w:ascii="宋体" w:hAnsi="宋体"/>
          <w:sz w:val="22"/>
        </w:rPr>
        <w:br/>
        <w:t>SPDX-FileCopyrightText: 2021 Tobias C. Berner &lt;tcberner@FreeB</w:t>
      </w:r>
      <w:r>
        <w:rPr>
          <w:rStyle w:val="a0"/>
          <w:rFonts w:ascii="宋体" w:hAnsi="宋体"/>
          <w:sz w:val="22"/>
        </w:rPr>
        <w:t>SD.org&gt;</w:t>
      </w:r>
      <w:r>
        <w:rPr>
          <w:rStyle w:val="a0"/>
          <w:rFonts w:ascii="宋体" w:hAnsi="宋体"/>
          <w:sz w:val="22"/>
        </w:rPr>
        <w:br/>
        <w:t>SPDX-FileCopyrightText: 2019 Aleix Pol Gonzalez &lt;aleixpol@kde.org&gt;</w:t>
      </w:r>
      <w:r>
        <w:rPr>
          <w:rStyle w:val="a0"/>
          <w:rFonts w:ascii="宋体" w:hAnsi="宋体"/>
          <w:sz w:val="22"/>
        </w:rPr>
        <w:br/>
        <w:t>SPDX-FileCopyrightText: 2018 David Edmundson &lt;davidedmundson@kde.org&gt;</w:t>
      </w:r>
      <w:r>
        <w:rPr>
          <w:rStyle w:val="a0"/>
          <w:rFonts w:ascii="宋体" w:hAnsi="宋体"/>
          <w:sz w:val="22"/>
        </w:rPr>
        <w:br/>
        <w:t>SPDX-FileCopyrightText: 2017 David Edmundson &lt;kde@davidedmundson.co.uk&gt;</w:t>
      </w:r>
      <w:r>
        <w:rPr>
          <w:rStyle w:val="a0"/>
          <w:rFonts w:ascii="宋体" w:hAnsi="宋体"/>
          <w:sz w:val="22"/>
        </w:rPr>
        <w:br/>
        <w:t>SPDX-FileCopyrightText: 2015 Marco Mart</w:t>
      </w:r>
      <w:r>
        <w:rPr>
          <w:rStyle w:val="a0"/>
          <w:rFonts w:ascii="宋体" w:hAnsi="宋体"/>
          <w:sz w:val="22"/>
        </w:rPr>
        <w:t>in &lt;mart@kde.org&gt;</w:t>
      </w:r>
      <w:r>
        <w:rPr>
          <w:rStyle w:val="a0"/>
          <w:rFonts w:ascii="宋体" w:hAnsi="宋体"/>
          <w:sz w:val="22"/>
        </w:rPr>
        <w:br/>
        <w:t>SPDX-FileCopyrightText: 2020 Bhushan Shah &lt;bshah@kde.org&gt;</w:t>
      </w:r>
      <w:r>
        <w:rPr>
          <w:rStyle w:val="a0"/>
          <w:rFonts w:ascii="宋体" w:hAnsi="宋体"/>
          <w:sz w:val="22"/>
        </w:rPr>
        <w:br/>
        <w:t>SPDX-FileCopyrightText: 2014 Martin Gräßlin &lt;mgraesslin@kde.org&gt;</w:t>
      </w:r>
      <w:r>
        <w:rPr>
          <w:rStyle w:val="a0"/>
          <w:rFonts w:ascii="宋体" w:hAnsi="宋体"/>
          <w:sz w:val="22"/>
        </w:rPr>
        <w:br/>
        <w:t>Copyright (C) 2007 Free Software Foundation, Inc. &lt;https:fsf.org/&gt;</w:t>
      </w:r>
      <w:r>
        <w:rPr>
          <w:rStyle w:val="a0"/>
          <w:rFonts w:ascii="宋体" w:hAnsi="宋体"/>
          <w:sz w:val="22"/>
        </w:rPr>
        <w:br/>
        <w:t>SPDX-FileCopyrightText: 2020 Vlad Zahorodnii &lt;vl</w:t>
      </w:r>
      <w:r>
        <w:rPr>
          <w:rStyle w:val="a0"/>
          <w:rFonts w:ascii="宋体" w:hAnsi="宋体"/>
          <w:sz w:val="22"/>
        </w:rPr>
        <w:t>ad.zahorodnii@kde.org&gt;</w:t>
      </w:r>
      <w:r>
        <w:rPr>
          <w:rStyle w:val="a0"/>
          <w:rFonts w:ascii="宋体" w:hAnsi="宋体"/>
          <w:sz w:val="22"/>
        </w:rPr>
        <w:br/>
        <w:t>Copyright (C) 1991, 1999 Free Software Foundation, Inc.</w:t>
      </w:r>
      <w:r>
        <w:rPr>
          <w:rStyle w:val="a0"/>
          <w:rFonts w:ascii="宋体" w:hAnsi="宋体"/>
          <w:sz w:val="22"/>
        </w:rPr>
        <w:br/>
        <w:t>SPDX-FileCopyrightText: 2017 Marco Martin &lt;notmart@gmail.com&gt;</w:t>
      </w:r>
      <w:r>
        <w:rPr>
          <w:rStyle w:val="a0"/>
          <w:rFonts w:ascii="宋体" w:hAnsi="宋体"/>
          <w:sz w:val="22"/>
        </w:rPr>
        <w:br/>
        <w:t>SPDX-FileCopyrightText: 2021 Kevin Ottens &lt;kevin.ottens@enioka.com&gt;</w:t>
      </w:r>
      <w:r>
        <w:rPr>
          <w:rStyle w:val="a0"/>
          <w:rFonts w:ascii="宋体" w:hAnsi="宋体"/>
          <w:sz w:val="22"/>
        </w:rPr>
        <w:br/>
        <w:t>SPDX-FileCopyrightText: 2021 Vlad Zahorodnii &lt;v</w:t>
      </w:r>
      <w:r>
        <w:rPr>
          <w:rStyle w:val="a0"/>
          <w:rFonts w:ascii="宋体" w:hAnsi="宋体"/>
          <w:sz w:val="22"/>
        </w:rPr>
        <w:t>lad.zahorodnii@kde.org&gt;</w:t>
      </w:r>
      <w:r>
        <w:rPr>
          <w:rStyle w:val="a0"/>
          <w:rFonts w:ascii="宋体" w:hAnsi="宋体"/>
          <w:sz w:val="22"/>
        </w:rPr>
        <w:br/>
        <w:t>SPDX-FileCopyrightText: 2021 Méven Car &lt;meven.car@enioka.com&gt;</w:t>
      </w:r>
      <w:r>
        <w:rPr>
          <w:rStyle w:val="a0"/>
          <w:rFonts w:ascii="宋体" w:hAnsi="宋体"/>
          <w:sz w:val="22"/>
        </w:rPr>
        <w:br/>
      </w:r>
    </w:p>
    <w:p>
      <w:pPr/>
      <w:r>
        <w:rPr>
          <w:rStyle w:val="a0"/>
          <w:b/>
        </w:rPr>
        <w:t xml:space="preserve">License: </w:t>
      </w:r>
      <w:r>
        <w:rPr>
          <w:rStyle w:val="a0"/>
          <w:sz w:val="21"/>
        </w:rPr>
        <w:t>LGPLv2+ and MIT and BSD</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w:t>
      </w:r>
      <w:r>
        <w:rPr>
          <w:rStyle w:val="a0"/>
          <w:rFonts w:ascii="Times New Roman" w:hAnsi="Times New Roman"/>
          <w:sz w:val="21"/>
        </w:rPr>
        <w:t xml:space="preserve">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 xml:space="preserve">[This is the first released version of the library GPL. It is numbered 2 because it goes with version 2 of </w:t>
      </w:r>
      <w:r>
        <w:rPr>
          <w:rStyle w:val="a0"/>
          <w:rFonts w:ascii="Times New Roman" w:hAnsi="Times New Roman"/>
          <w:sz w:val="21"/>
        </w:rPr>
        <w:t>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Licenses are intended to guarantee your freedom to share and change free software--to make </w:t>
      </w:r>
      <w:r>
        <w:rPr>
          <w:rStyle w:val="a0"/>
          <w:rFonts w:ascii="Times New Roman" w:hAnsi="Times New Roman"/>
          <w:sz w:val="21"/>
        </w:rPr>
        <w:t xml:space="preserve">sure </w:t>
      </w:r>
      <w:r>
        <w:rPr>
          <w:rStyle w:val="a0"/>
          <w:rFonts w:ascii="Times New Roman" w:hAnsi="Times New Roman"/>
          <w:sz w:val="21"/>
        </w:rPr>
        <w:t>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w:t>
      </w:r>
      <w:r>
        <w:rPr>
          <w:rStyle w:val="a0"/>
          <w:rFonts w:ascii="Times New Roman" w:hAnsi="Times New Roman"/>
          <w:sz w:val="21"/>
        </w:rPr>
        <w:t xml:space="preserve">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w:t>
      </w:r>
      <w:r>
        <w:rPr>
          <w:rStyle w:val="a0"/>
          <w:rFonts w:ascii="Times New Roman" w:hAnsi="Times New Roman"/>
          <w:sz w:val="21"/>
        </w:rPr>
        <w:t xml:space="preser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w:t>
      </w:r>
      <w:r>
        <w:rPr>
          <w:rStyle w:val="a0"/>
          <w:rFonts w:ascii="Times New Roman" w:hAnsi="Times New Roman"/>
          <w:sz w:val="21"/>
        </w:rPr>
        <w:t>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w:t>
      </w:r>
      <w:r>
        <w:rPr>
          <w:rStyle w:val="a0"/>
          <w:rFonts w:ascii="Times New Roman" w:hAnsi="Times New Roman"/>
          <w:sz w:val="21"/>
        </w:rPr>
        <w:t xml:space="preserve"> must give the recipients all the rights that we gave you. You must make sure that they, too, receive or can get the source code. If you link a program with the library, you must provide complete object files to the recipients so that they can relink them </w:t>
      </w:r>
      <w:r>
        <w:rPr>
          <w:rStyle w:val="a0"/>
          <w:rFonts w:ascii="Times New Roman" w:hAnsi="Times New Roman"/>
          <w:sz w:val="21"/>
        </w:rPr>
        <w:t>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w:t>
      </w:r>
      <w:r>
        <w:rPr>
          <w:rStyle w:val="a0"/>
          <w:rFonts w:ascii="Times New Roman" w:hAnsi="Times New Roman"/>
          <w:sz w:val="21"/>
        </w:rPr>
        <w:t>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w:t>
      </w:r>
      <w:r>
        <w:rPr>
          <w:rStyle w:val="a0"/>
          <w:rFonts w:ascii="Times New Roman" w:hAnsi="Times New Roman"/>
          <w:sz w:val="21"/>
        </w:rPr>
        <w:t>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w:t>
      </w:r>
      <w:r>
        <w:rPr>
          <w:rStyle w:val="a0"/>
          <w:rFonts w:ascii="Times New Roman" w:hAnsi="Times New Roman"/>
          <w:sz w:val="21"/>
        </w:rPr>
        <w:t>atents. We wish to avoid the danger that companies distributing free software will individually obtain patent licenses, thus in effect transforming the program into proprietary software. To prevent this, we have made it clear that any patent must be licens</w:t>
      </w:r>
      <w:r>
        <w:rPr>
          <w:rStyle w:val="a0"/>
          <w:rFonts w:ascii="Times New Roman" w:hAnsi="Times New Roman"/>
          <w:sz w:val="21"/>
        </w:rPr>
        <w:t>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w:t>
      </w:r>
      <w:r>
        <w:rPr>
          <w:rStyle w:val="a0"/>
          <w:rFonts w:ascii="Times New Roman" w:hAnsi="Times New Roman"/>
          <w:sz w:val="21"/>
        </w:rPr>
        <w: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w:t>
      </w:r>
      <w:r>
        <w:rPr>
          <w:rStyle w:val="a0"/>
          <w:rFonts w:ascii="Times New Roman" w:hAnsi="Times New Roman"/>
          <w:sz w:val="21"/>
        </w:rPr>
        <w:t xml:space="preserve"> is that they blur the distinction we usually make between modifying or adding to a program and simply using it. Linking a program with a library, without changing the library, is in some sense simply using the library, and is analogous to running a utilit</w:t>
      </w:r>
      <w:r>
        <w:rPr>
          <w:rStyle w:val="a0"/>
          <w:rFonts w:ascii="Times New Roman" w:hAnsi="Times New Roman"/>
          <w:sz w:val="21"/>
        </w:rPr>
        <w:t xml:space="preserve">y program or application program. However, in a textual and legal sense, the linked executable is a combined work, a derivative of the </w:t>
      </w:r>
      <w:r>
        <w:rPr>
          <w:rStyle w:val="a0"/>
          <w:rFonts w:ascii="Times New Roman" w:hAnsi="Times New Roman"/>
          <w:sz w:val="21"/>
        </w:rPr>
        <w:t>original library, and the ordinary General Public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w:t>
      </w:r>
      <w:r>
        <w:rPr>
          <w:rStyle w:val="a0"/>
          <w:rFonts w:ascii="Times New Roman" w:hAnsi="Times New Roman"/>
          <w:sz w:val="21"/>
        </w:rPr>
        <w:t>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w:t>
      </w:r>
      <w:r>
        <w:rPr>
          <w:rStyle w:val="a0"/>
          <w:rFonts w:ascii="Times New Roman" w:hAnsi="Times New Roman"/>
          <w:sz w:val="21"/>
        </w:rPr>
        <w:t>programs would deprive the users of those programs of all benefit from the free status of the libraries themselves. This Library General Public License is intended to permit developers of non-free programs to use free libraries, while preserving your freed</w:t>
      </w:r>
      <w:r>
        <w:rPr>
          <w:rStyle w:val="a0"/>
          <w:rFonts w:ascii="Times New Roman" w:hAnsi="Times New Roman"/>
          <w:sz w:val="21"/>
        </w:rPr>
        <w:t>om as a user of such programs to change the free libraries that are incorporated in them. (We have not seen how to achieve this as regards changes in header files, but we have achieved it as regards changes in the actual functions of the Library.) The hope</w:t>
      </w:r>
      <w:r>
        <w:rPr>
          <w:rStyle w:val="a0"/>
          <w:rFonts w:ascii="Times New Roman" w:hAnsi="Times New Roman"/>
          <w:sz w:val="21"/>
        </w:rPr>
        <w:t xml:space="preserv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w:t>
      </w:r>
      <w:r>
        <w:rPr>
          <w:rStyle w:val="a0"/>
          <w:rFonts w:ascii="Times New Roman" w:hAnsi="Times New Roman"/>
          <w:sz w:val="21"/>
        </w:rPr>
        <w:t>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w:t>
      </w:r>
      <w:r>
        <w:rPr>
          <w:rStyle w:val="a0"/>
          <w:rFonts w:ascii="Times New Roman" w:hAnsi="Times New Roman"/>
          <w:sz w:val="21"/>
        </w:rPr>
        <w:t>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w:t>
      </w:r>
      <w:r>
        <w:rPr>
          <w:rStyle w:val="a0"/>
          <w:rFonts w:ascii="Times New Roman" w:hAnsi="Times New Roman"/>
          <w:sz w:val="21"/>
        </w:rPr>
        <w:t>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w:t>
      </w:r>
      <w:r>
        <w:rPr>
          <w:rStyle w:val="a0"/>
          <w:rFonts w:ascii="Times New Roman" w:hAnsi="Times New Roman"/>
          <w:sz w:val="21"/>
        </w:rPr>
        <w: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w:t>
      </w:r>
      <w:r>
        <w:rPr>
          <w:rStyle w:val="a0"/>
          <w:rFonts w:ascii="Times New Roman" w:hAnsi="Times New Roman"/>
          <w:sz w:val="21"/>
        </w:rPr>
        <w:t>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w:t>
      </w:r>
      <w:r>
        <w:rPr>
          <w:rStyle w:val="a0"/>
          <w:rFonts w:ascii="Times New Roman" w:hAnsi="Times New Roman"/>
          <w:sz w:val="21"/>
        </w:rPr>
        <w:t xml:space="preserve">eans the preferred form of the work for making modifications to it. For a library, complete source code means all the source code for all modules it contains, plus any associated interface definition files, plus the scripts used to control compilation and </w:t>
      </w:r>
      <w:r>
        <w:rPr>
          <w:rStyle w:val="a0"/>
          <w:rFonts w:ascii="Times New Roman" w:hAnsi="Times New Roman"/>
          <w:sz w:val="21"/>
        </w:rPr>
        <w:t>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w:t>
      </w:r>
      <w:r>
        <w:rPr>
          <w:rStyle w:val="a0"/>
          <w:rFonts w:ascii="Times New Roman" w:hAnsi="Times New Roman"/>
          <w:sz w:val="21"/>
        </w:rPr>
        <w:t>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w:t>
      </w:r>
      <w:r>
        <w:rPr>
          <w:rStyle w:val="a0"/>
          <w:rFonts w:ascii="Times New Roman" w:hAnsi="Times New Roman"/>
          <w:sz w:val="21"/>
        </w:rPr>
        <w:t xml:space="preserve">stribute verbatim copies of the Library's complete source code as you receive it, in any medium, provided that you conspicuously and appropriately publish on each copy an appropriate copyright notice and disclaimer of warranty; keep intact all the notices </w:t>
      </w:r>
      <w:r>
        <w:rPr>
          <w:rStyle w:val="a0"/>
          <w:rFonts w:ascii="Times New Roman" w:hAnsi="Times New Roman"/>
          <w:sz w:val="21"/>
        </w:rPr>
        <w:t>that refer to this License and to the absence of any warranty; and distribute a copy of this License along with the Library.</w:t>
      </w:r>
      <w:r>
        <w:rPr>
          <w:rStyle w:val="a0"/>
          <w:rFonts w:ascii="Times New Roman" w:hAnsi="Times New Roman"/>
          <w:sz w:val="21"/>
        </w:rPr>
        <w:br/>
        <w:t xml:space="preserve">You may charge a fee for the physical act of transferring a copy, and you may at your option offer warranty protection in exchange </w:t>
      </w:r>
      <w:r>
        <w:rPr>
          <w:rStyle w:val="a0"/>
          <w:rFonts w:ascii="Times New Roman" w:hAnsi="Times New Roman"/>
          <w:sz w:val="21"/>
        </w:rPr>
        <w:t>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w:t>
      </w:r>
      <w:r>
        <w:rPr>
          <w:rStyle w:val="a0"/>
          <w:rFonts w:ascii="Times New Roman" w:hAnsi="Times New Roman"/>
          <w:sz w:val="21"/>
        </w:rPr>
        <w:t xml:space="preserv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w:t>
      </w:r>
      <w:r>
        <w:rPr>
          <w:rStyle w:val="a0"/>
          <w:rFonts w:ascii="Times New Roman" w:hAnsi="Times New Roman"/>
          <w:sz w:val="21"/>
        </w:rPr>
        <w:t xml:space="preserve">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w:t>
      </w:r>
      <w:r>
        <w:rPr>
          <w:rStyle w:val="a0"/>
          <w:rFonts w:ascii="Times New Roman" w:hAnsi="Times New Roman"/>
          <w:sz w:val="21"/>
        </w:rPr>
        <w:t>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w:t>
      </w:r>
      <w:r>
        <w:rPr>
          <w:rStyle w:val="a0"/>
          <w:rFonts w:ascii="Times New Roman" w:hAnsi="Times New Roman"/>
          <w:sz w:val="21"/>
        </w:rPr>
        <w:t xml:space="preserve"> a library to compute square roots has a purpose that is entirely well-defined independent of the application. Therefore, Subsection 2d requires that any application-supplied function or table used by this function must be optional: if the application does</w:t>
      </w:r>
      <w:r>
        <w:rPr>
          <w:rStyle w:val="a0"/>
          <w:rFonts w:ascii="Times New Roman" w:hAnsi="Times New Roman"/>
          <w:sz w:val="21"/>
        </w:rPr>
        <w:t xml:space="preserve">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w:t>
      </w:r>
      <w:r>
        <w:rPr>
          <w:rStyle w:val="a0"/>
          <w:rFonts w:ascii="Times New Roman" w:hAnsi="Times New Roman"/>
          <w:sz w:val="21"/>
        </w:rPr>
        <w:t>eparate works in themselves, then this License, and its terms, do not apply to those sections when you distribute them as separate works. But when you distribute the same sections as part of a whole which is a work based on the Library, the distribution of</w:t>
      </w:r>
      <w:r>
        <w:rPr>
          <w:rStyle w:val="a0"/>
          <w:rFonts w:ascii="Times New Roman" w:hAnsi="Times New Roman"/>
          <w:sz w:val="21"/>
        </w:rPr>
        <w:t xml:space="preserve">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w:t>
      </w:r>
      <w:r>
        <w:rPr>
          <w:rStyle w:val="a0"/>
          <w:rFonts w:ascii="Times New Roman" w:hAnsi="Times New Roman"/>
          <w:sz w:val="21"/>
        </w:rPr>
        <w: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t>
      </w:r>
      <w:r>
        <w:rPr>
          <w:rStyle w:val="a0"/>
          <w:rFonts w:ascii="Times New Roman" w:hAnsi="Times New Roman"/>
          <w:sz w:val="21"/>
        </w:rPr>
        <w:t>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w:t>
      </w:r>
      <w:r>
        <w:rPr>
          <w:rStyle w:val="a0"/>
          <w:rFonts w:ascii="Times New Roman" w:hAnsi="Times New Roman"/>
          <w:sz w:val="21"/>
        </w:rPr>
        <w:t xml:space="preserve">n copy of the Library. To do this, you must alter all the notices that refer to this License, so that they refer to the ordinary GNU General Public License, version 2, instead of to this License. (If a newer version than version 2 of </w:t>
      </w:r>
      <w:r>
        <w:rPr>
          <w:rStyle w:val="a0"/>
          <w:rFonts w:ascii="Times New Roman" w:hAnsi="Times New Roman"/>
          <w:sz w:val="21"/>
        </w:rPr>
        <w:t>the ordinary GNU Gener</w:t>
      </w:r>
      <w:r>
        <w:rPr>
          <w:rStyle w:val="a0"/>
          <w:rFonts w:ascii="Times New Roman" w:hAnsi="Times New Roman"/>
          <w:sz w:val="21"/>
        </w:rPr>
        <w:t>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w:t>
      </w:r>
      <w:r>
        <w:rPr>
          <w:rStyle w:val="a0"/>
          <w:rFonts w:ascii="Times New Roman" w:hAnsi="Times New Roman"/>
          <w:sz w:val="21"/>
        </w:rPr>
        <w:t>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w:t>
      </w:r>
      <w:r>
        <w:rPr>
          <w:rStyle w:val="a0"/>
          <w:rFonts w:ascii="Times New Roman" w:hAnsi="Times New Roman"/>
          <w:sz w:val="21"/>
        </w:rPr>
        <w:t>ive of it, under Section 2) in object code or executable form under the terms of Sections 1 and 2 above provided that you accompany it with the complete corresponding machine-readable source code, which must be distributed under the terms of Sections 1 and</w:t>
      </w:r>
      <w:r>
        <w:rPr>
          <w:rStyle w:val="a0"/>
          <w:rFonts w:ascii="Times New Roman" w:hAnsi="Times New Roman"/>
          <w:sz w:val="21"/>
        </w:rPr>
        <w:t xml:space="preserve">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w:t>
      </w:r>
      <w:r>
        <w:rPr>
          <w:rStyle w:val="a0"/>
          <w:rFonts w:ascii="Times New Roman" w:hAnsi="Times New Roman"/>
          <w:sz w:val="21"/>
        </w:rPr>
        <w:t xml:space="preserve">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w:t>
      </w:r>
      <w:r>
        <w:rPr>
          <w:rStyle w:val="a0"/>
          <w:rFonts w:ascii="Times New Roman" w:hAnsi="Times New Roman"/>
          <w:sz w:val="21"/>
        </w:rPr>
        <w:t>r linked with it, is called a "work that uses the Library". Such a work, in isolation, is not a derivative work of the Library, and therefore falls outside the scope of this License.</w:t>
      </w:r>
      <w:r>
        <w:rPr>
          <w:rStyle w:val="a0"/>
          <w:rFonts w:ascii="Times New Roman" w:hAnsi="Times New Roman"/>
          <w:sz w:val="21"/>
        </w:rPr>
        <w:br/>
        <w:t xml:space="preserve">However, linking a "work that uses the Library" with the Library creates </w:t>
      </w:r>
      <w:r>
        <w:rPr>
          <w:rStyle w:val="a0"/>
          <w:rFonts w:ascii="Times New Roman" w:hAnsi="Times New Roman"/>
          <w:sz w:val="21"/>
        </w:rPr>
        <w:t>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w:t>
      </w:r>
      <w:r>
        <w:rPr>
          <w:rStyle w:val="a0"/>
          <w:rFonts w:ascii="Times New Roman" w:hAnsi="Times New Roman"/>
          <w:sz w:val="21"/>
        </w:rPr>
        <w:t xml:space="preserv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w:t>
      </w:r>
      <w:r>
        <w:rPr>
          <w:rStyle w:val="a0"/>
          <w:rFonts w:ascii="Times New Roman" w:hAnsi="Times New Roman"/>
          <w:sz w:val="21"/>
        </w:rPr>
        <w:t>nd small inline functions (ten lines or less in length), then the use of the object file is unrestricted, regardless of whether it is legally a derivative work. (Executables containing this object code plus portions of the Library will still fall under Sec</w:t>
      </w:r>
      <w:r>
        <w:rPr>
          <w:rStyle w:val="a0"/>
          <w:rFonts w:ascii="Times New Roman" w:hAnsi="Times New Roman"/>
          <w:sz w:val="21"/>
        </w:rPr>
        <w:t>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directly with the </w:t>
      </w:r>
      <w:r>
        <w:rPr>
          <w:rStyle w:val="a0"/>
          <w:rFonts w:ascii="Times New Roman" w:hAnsi="Times New Roman"/>
          <w:sz w:val="21"/>
        </w:rPr>
        <w:t>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w:t>
      </w:r>
      <w:r>
        <w:rPr>
          <w:rStyle w:val="a0"/>
          <w:rFonts w:ascii="Times New Roman" w:hAnsi="Times New Roman"/>
          <w:sz w:val="21"/>
        </w:rPr>
        <w:t xml:space="preserve">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w:t>
      </w:r>
      <w:r>
        <w:rPr>
          <w:rStyle w:val="a0"/>
          <w:rFonts w:ascii="Times New Roman" w:hAnsi="Times New Roman"/>
          <w:sz w:val="21"/>
        </w:rPr>
        <w:t xml:space="preserve">vered by this License. You must supply a copy of this License. If the work during execution displays </w:t>
      </w:r>
      <w:r>
        <w:rPr>
          <w:rStyle w:val="a0"/>
          <w:rFonts w:ascii="Times New Roman" w:hAnsi="Times New Roman"/>
          <w:sz w:val="21"/>
        </w:rPr>
        <w:t>copyright notices, you must include the copyright notice for the Library among them, as well as a reference directing the user to the copy of this License.</w:t>
      </w:r>
      <w:r>
        <w:rPr>
          <w:rStyle w:val="a0"/>
          <w:rFonts w:ascii="Times New Roman" w:hAnsi="Times New Roman"/>
          <w:sz w:val="21"/>
        </w:rPr>
        <w:t xml:space="preserv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w:t>
      </w:r>
      <w:r>
        <w:rPr>
          <w:rStyle w:val="a0"/>
          <w:rFonts w:ascii="Times New Roman" w:hAnsi="Times New Roman"/>
          <w:sz w:val="21"/>
        </w:rPr>
        <w:t>he work is an executable linked with the Library, with the complete machine-readable "work that uses the Library", as object code and/or source code, so that the user can modify the Library and then relink to produce a modified executable containing the mo</w:t>
      </w:r>
      <w:r>
        <w:rPr>
          <w:rStyle w:val="a0"/>
          <w:rFonts w:ascii="Times New Roman" w:hAnsi="Times New Roman"/>
          <w:sz w:val="21"/>
        </w:rPr>
        <w:t>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w:t>
      </w:r>
      <w:r>
        <w:rPr>
          <w:rStyle w:val="a0"/>
          <w:rFonts w:ascii="Times New Roman" w:hAnsi="Times New Roman"/>
          <w:sz w:val="21"/>
        </w:rPr>
        <w:t>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w:t>
      </w:r>
      <w:r>
        <w:rPr>
          <w:rStyle w:val="a0"/>
          <w:rFonts w:ascii="Times New Roman" w:hAnsi="Times New Roman"/>
          <w:sz w:val="21"/>
        </w:rPr>
        <w:t xml:space="preserve">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w:t>
      </w:r>
      <w:r>
        <w:rPr>
          <w:rStyle w:val="a0"/>
          <w:rFonts w:ascii="Times New Roman" w:hAnsi="Times New Roman"/>
          <w:sz w:val="21"/>
        </w:rPr>
        <w:t xml:space="preserve"> the Library" must include any data and utility programs needed for reproducing the executable from it. However, as a special exception, the source code distributed need not include anything that is normally distributed (in either source or binary form) wi</w:t>
      </w:r>
      <w:r>
        <w:rPr>
          <w:rStyle w:val="a0"/>
          <w:rFonts w:ascii="Times New Roman" w:hAnsi="Times New Roman"/>
          <w:sz w:val="21"/>
        </w:rPr>
        <w:t>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w:t>
      </w:r>
      <w:r>
        <w:rPr>
          <w:rStyle w:val="a0"/>
          <w:rFonts w:ascii="Times New Roman" w:hAnsi="Times New Roman"/>
          <w:sz w:val="21"/>
        </w:rPr>
        <w: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w:t>
      </w:r>
      <w:r>
        <w:rPr>
          <w:rStyle w:val="a0"/>
          <w:rFonts w:ascii="Times New Roman" w:hAnsi="Times New Roman"/>
          <w:sz w:val="21"/>
        </w:rPr>
        <w:t>side-by-side in a single library together with other library facilities not covered by this License, and distribute such a combined library, provided that the separate distribution of the work based on the Library and of the other library facilities is oth</w:t>
      </w:r>
      <w:r>
        <w:rPr>
          <w:rStyle w:val="a0"/>
          <w:rFonts w:ascii="Times New Roman" w:hAnsi="Times New Roman"/>
          <w:sz w:val="21"/>
        </w:rPr>
        <w:t>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w:t>
      </w:r>
      <w:r>
        <w:rPr>
          <w:rStyle w:val="a0"/>
          <w:rFonts w:ascii="Times New Roman" w:hAnsi="Times New Roman"/>
          <w:sz w:val="21"/>
        </w:rPr>
        <w:t xml:space="preserve"> the Library except as expressly provided under this License. Any attempt otherwise to copy, modify, sublicense, link with, or distribute the Library is void, and will automatically terminate your rights under this License. However, parties who have receiv</w:t>
      </w:r>
      <w:r>
        <w:rPr>
          <w:rStyle w:val="a0"/>
          <w:rFonts w:ascii="Times New Roman" w:hAnsi="Times New Roman"/>
          <w:sz w:val="21"/>
        </w:rPr>
        <w:t>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w:t>
      </w:r>
      <w:r>
        <w:rPr>
          <w:rStyle w:val="a0"/>
          <w:rFonts w:ascii="Times New Roman" w:hAnsi="Times New Roman"/>
          <w:sz w:val="21"/>
        </w:rPr>
        <w:t xml:space="preserve">ission to modify or distribute the Library or its derivative works. These actions are prohibited by law if you do not accept this License. Therefore, by modifying or distributing the Library (or any work based on the Library), you indicate your acceptance </w:t>
      </w:r>
      <w:r>
        <w:rPr>
          <w:rStyle w:val="a0"/>
          <w:rFonts w:ascii="Times New Roman" w:hAnsi="Times New Roman"/>
          <w:sz w:val="21"/>
        </w:rPr>
        <w:t>of this License to do so, and all its terms and conditions for copying, distributing or modifying the Library or works based on it.</w:t>
      </w:r>
      <w:r>
        <w:rPr>
          <w:rStyle w:val="a0"/>
          <w:rFonts w:ascii="Times New Roman" w:hAnsi="Times New Roman"/>
          <w:sz w:val="21"/>
        </w:rPr>
        <w:br/>
      </w:r>
      <w:r>
        <w:rPr>
          <w:rStyle w:val="a0"/>
          <w:rFonts w:ascii="Times New Roman" w:hAnsi="Times New Roman"/>
          <w:sz w:val="21"/>
        </w:rPr>
        <w:t>10. Each time you redistribute the Library (or any work based on the Library), the recipient automatically receives a licens</w:t>
      </w:r>
      <w:r>
        <w:rPr>
          <w:rStyle w:val="a0"/>
          <w:rFonts w:ascii="Times New Roman" w:hAnsi="Times New Roman"/>
          <w:sz w:val="21"/>
        </w:rPr>
        <w:t>e from the original licensor to copy, distribute, link with or modify the Library subject to these terms and conditions. You may not impose any further restrictions on the recipients' exercise of the rights granted herein. You are not responsible for enfor</w:t>
      </w:r>
      <w:r>
        <w:rPr>
          <w:rStyle w:val="a0"/>
          <w:rFonts w:ascii="Times New Roman" w:hAnsi="Times New Roman"/>
          <w:sz w:val="21"/>
        </w:rPr>
        <w:t>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w:t>
      </w:r>
      <w:r>
        <w:rPr>
          <w:rStyle w:val="a0"/>
          <w:rFonts w:ascii="Times New Roman" w:hAnsi="Times New Roman"/>
          <w:sz w:val="21"/>
        </w:rPr>
        <w:t>otherwise) that contradict the conditions of this License, they do not excuse you from the conditions of this License. If you cannot distribute so as to satisfy simultaneously your obligations under this License and any other pertinent obligations, then as</w:t>
      </w:r>
      <w:r>
        <w:rPr>
          <w:rStyle w:val="a0"/>
          <w:rFonts w:ascii="Times New Roman" w:hAnsi="Times New Roman"/>
          <w:sz w:val="21"/>
        </w:rPr>
        <w:t xml:space="preserve"> a consequence you may not distribute the Library at all. For example, if a patent license would not permit royalty-free redistribution of the Library by all those who receive copies directly or indirectly through you, then the only way you could satisfy b</w:t>
      </w:r>
      <w:r>
        <w:rPr>
          <w:rStyle w:val="a0"/>
          <w:rFonts w:ascii="Times New Roman" w:hAnsi="Times New Roman"/>
          <w:sz w:val="21"/>
        </w:rPr>
        <w:t>oth it and this License would be to refrain entirely from distribution of the Library.</w:t>
      </w:r>
      <w:r>
        <w:rPr>
          <w:rStyle w:val="a0"/>
          <w:rFonts w:ascii="Times New Roman" w:hAnsi="Times New Roman"/>
          <w:sz w:val="21"/>
        </w:rPr>
        <w:br/>
        <w:t xml:space="preserve">If any portion of this section is held invalid or unenforceable under any particular circumstance, the balance of the section is intended to apply, and the section as a </w:t>
      </w:r>
      <w:r>
        <w:rPr>
          <w:rStyle w:val="a0"/>
          <w:rFonts w:ascii="Times New Roman" w:hAnsi="Times New Roman"/>
          <w:sz w:val="21"/>
        </w:rPr>
        <w:t>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w:t>
      </w:r>
      <w:r>
        <w:rPr>
          <w:rStyle w:val="a0"/>
          <w:rFonts w:ascii="Times New Roman" w:hAnsi="Times New Roman"/>
          <w:sz w:val="21"/>
        </w:rPr>
        <w:t>tegrity of the free software distribution system which is implemented by public license practices. Many people have made generous contributions to the wide range of software distributed through that system in reliance on consistent application of that syst</w:t>
      </w:r>
      <w:r>
        <w:rPr>
          <w:rStyle w:val="a0"/>
          <w:rFonts w:ascii="Times New Roman" w:hAnsi="Times New Roman"/>
          <w:sz w:val="21"/>
        </w:rPr>
        <w: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w:t>
      </w:r>
      <w:r>
        <w:rPr>
          <w:rStyle w:val="a0"/>
          <w:rFonts w:ascii="Times New Roman" w:hAnsi="Times New Roman"/>
          <w:sz w:val="21"/>
        </w:rPr>
        <w:t xml:space="preserve">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w:t>
      </w:r>
      <w:r>
        <w:rPr>
          <w:rStyle w:val="a0"/>
          <w:rFonts w:ascii="Times New Roman" w:hAnsi="Times New Roman"/>
          <w:sz w:val="21"/>
        </w:rPr>
        <w:t xml:space="preserve">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w:t>
      </w:r>
      <w:r>
        <w:rPr>
          <w:rStyle w:val="a0"/>
          <w:rFonts w:ascii="Times New Roman" w:hAnsi="Times New Roman"/>
          <w:sz w:val="21"/>
        </w:rPr>
        <w:t>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w:t>
      </w:r>
      <w:r>
        <w:rPr>
          <w:rStyle w:val="a0"/>
          <w:rFonts w:ascii="Times New Roman" w:hAnsi="Times New Roman"/>
          <w:sz w:val="21"/>
        </w:rPr>
        <w:t>a distinguishing version number. If the Library specifies a version number of this License which applies to it and "any later version", you have the option of following the terms and conditions either of that version or of any later version published by th</w:t>
      </w:r>
      <w:r>
        <w:rPr>
          <w:rStyle w:val="a0"/>
          <w:rFonts w:ascii="Times New Roman" w:hAnsi="Times New Roman"/>
          <w:sz w:val="21"/>
        </w:rPr>
        <w:t>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w:t>
      </w:r>
      <w:r>
        <w:rPr>
          <w:rStyle w:val="a0"/>
          <w:rFonts w:ascii="Times New Roman" w:hAnsi="Times New Roman"/>
          <w:sz w:val="21"/>
        </w:rPr>
        <w:t>n conditions are incompatible with these, write to the author to ask for permission. For software which is copyrighted by the Free Software Foundation, write to the Free Software Foundation; we sometimes make exceptions for this. Our decision will be guide</w:t>
      </w:r>
      <w:r>
        <w:rPr>
          <w:rStyle w:val="a0"/>
          <w:rFonts w:ascii="Times New Roman" w:hAnsi="Times New Roman"/>
          <w:sz w:val="21"/>
        </w:rPr>
        <w:t>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15. BECAUSE THE LIBRARY IS LICENSED FREE OF CHARGE, THERE IS NO WARRANTY FOR THE LIBRARY, TO</w:t>
      </w:r>
      <w:r>
        <w:rPr>
          <w:rStyle w:val="a0"/>
          <w:rFonts w:ascii="Times New Roman" w:hAnsi="Times New Roman"/>
          <w:sz w:val="21"/>
        </w:rPr>
        <w:t xml:space="preserve"> THE EXTENT PERMITTED BY APPLICABLE LAW. EXCEPT WHEN OTHERWISE STATED IN WRITING THE COPYRIGHT HOLDERS AND/OR OTHER PARTIES PROVIDE THE LIBRARY "AS IS" WITHOUT WARRANTY OF ANY KIND, EITHER EXPRESSED OR IMPLIED, INCLUDING, BUT NOT LIMITED TO, THE IMPLIED WA</w:t>
      </w:r>
      <w:r>
        <w:rPr>
          <w:rStyle w:val="a0"/>
          <w:rFonts w:ascii="Times New Roman" w:hAnsi="Times New Roman"/>
          <w:sz w:val="21"/>
        </w:rPr>
        <w:t>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w:t>
      </w:r>
      <w:r>
        <w:rPr>
          <w:rStyle w:val="a0"/>
          <w:rFonts w:ascii="Times New Roman" w:hAnsi="Times New Roman"/>
          <w:sz w:val="21"/>
        </w:rPr>
        <w:t xml:space="preserve"> NO EVENT UNLESS REQUIRED BY APPLICABLE LAW OR AGREED TO IN WRITING WILL ANY COPYRIGHT HOLDER, OR ANY OTHER PARTY WHO MAY MODIFY AND/OR REDISTRIBUTE THE LIBRARY AS PERMITTED ABOVE, BE LIABLE TO YOU FOR DAMAGES, INCLUDING ANY GENERAL, SPECIAL, INCIDENTAL OR</w:t>
      </w:r>
      <w:r>
        <w:rPr>
          <w:rStyle w:val="a0"/>
          <w:rFonts w:ascii="Times New Roman" w:hAnsi="Times New Roman"/>
          <w:sz w:val="21"/>
        </w:rPr>
        <w:t xml:space="preserve"> CONSEQUENTIAL DAMAGES ARISING OUT OF THE USE OR INABILITY TO USE THE LIBRARY (INCLUDING BUT NOT LIMITED TO LOSS OF DATA OR DATA BEING RENDERED INACCURATE OR LOSSES SUSTAINED BY YOU OR THIRD PARTIES OR A FAILURE OF THE LIBRARY TO OPERATE WITH ANY OTHER SOF</w:t>
      </w:r>
      <w:r>
        <w:rPr>
          <w:rStyle w:val="a0"/>
          <w:rFonts w:ascii="Times New Roman" w:hAnsi="Times New Roman"/>
          <w:sz w:val="21"/>
        </w:rPr>
        <w:t>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w:t>
      </w:r>
      <w:r>
        <w:rPr>
          <w:rStyle w:val="a0"/>
          <w:rFonts w:ascii="Times New Roman" w:hAnsi="Times New Roman"/>
          <w:sz w:val="21"/>
        </w:rPr>
        <w:t xml:space="preserve">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w:t>
      </w:r>
      <w:r>
        <w:rPr>
          <w:rStyle w:val="a0"/>
          <w:rFonts w:ascii="Times New Roman" w:hAnsi="Times New Roman"/>
          <w:sz w:val="21"/>
        </w:rPr>
        <w:t xml:space="preserve">tach the following notices to the library. It is safest to attach them to the start of each source file to most effectively convey the exclusion of warranty; and each file should have at least the "copyright" line and a pointer to where the full notice is </w:t>
      </w:r>
      <w:r>
        <w:rPr>
          <w:rStyle w:val="a0"/>
          <w:rFonts w:ascii="Times New Roman" w:hAnsi="Times New Roman"/>
          <w:sz w:val="21"/>
        </w:rPr>
        <w:t>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w:t>
      </w:r>
      <w:r>
        <w:rPr>
          <w:rStyle w:val="a0"/>
          <w:rFonts w:ascii="Times New Roman" w:hAnsi="Times New Roman"/>
          <w:sz w:val="21"/>
        </w:rPr>
        <w:t>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w:t>
      </w:r>
      <w:r>
        <w:rPr>
          <w:rStyle w:val="a0"/>
          <w:rFonts w:ascii="Times New Roman" w:hAnsi="Times New Roman"/>
          <w:sz w:val="21"/>
        </w:rPr>
        <w:t>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w:t>
      </w:r>
      <w:r>
        <w:rPr>
          <w:rStyle w:val="a0"/>
          <w:rFonts w:ascii="Times New Roman" w:hAnsi="Times New Roman"/>
          <w:sz w:val="21"/>
        </w:rPr>
        <w:t>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the library, if </w:t>
      </w:r>
      <w:r>
        <w:rPr>
          <w:rStyle w:val="a0"/>
          <w:rFonts w:ascii="Times New Roman" w:hAnsi="Times New Roman"/>
          <w:sz w:val="21"/>
        </w:rPr>
        <w:t>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w:t>
      </w:r>
      <w:r>
        <w:rPr>
          <w:rStyle w:val="a0"/>
          <w:rFonts w:ascii="Times New Roman" w:hAnsi="Times New Roman"/>
          <w:sz w:val="21"/>
        </w:rPr>
        <w:t>'s all there is to it!</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w:t>
      </w:r>
      <w:r>
        <w:rPr>
          <w:rStyle w:val="a0"/>
          <w:rFonts w:ascii="Times New Roman" w:hAnsi="Times New Roman"/>
          <w:sz w:val="21"/>
        </w:rPr>
        <w:t>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w:t>
      </w:r>
      <w:r>
        <w:rPr>
          <w:rStyle w:val="a0"/>
          <w:rFonts w:ascii="Times New Roman" w:hAnsi="Times New Roman"/>
          <w:sz w:val="21"/>
        </w:rPr>
        <w:t>T NOT LIMITED TO THE WARRANTIES OF MERCHANTABILITY, FITNESS FOR A PARTICULAR PURPOSE AND NONINFRINGEMENT. IN NO EVENT SHALL THE AUTHORS OR COPYRIGHT HOLDERS BE LIABLE FOR ANY CLAIM, DAMAGES OR OTHER LIABILITY, WHETHER IN AN ACTION OF CONTRACT, TORT OR OTHE</w:t>
      </w:r>
      <w:r>
        <w:rPr>
          <w:rStyle w:val="a0"/>
          <w:rFonts w:ascii="Times New Roman" w:hAnsi="Times New Roman"/>
          <w:sz w:val="21"/>
        </w:rPr>
        <w:t>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w:t>
      </w:r>
      <w:r>
        <w:rPr>
          <w:rStyle w:val="a0"/>
          <w:rFonts w:ascii="Times New Roman" w:hAnsi="Times New Roman"/>
          <w:sz w:val="21"/>
        </w:rPr>
        <w:t>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w:t>
      </w:r>
      <w:r>
        <w:rPr>
          <w:rStyle w:val="a0"/>
          <w:rFonts w:ascii="Times New Roman" w:hAnsi="Times New Roman"/>
          <w:sz w:val="21"/>
        </w:rPr>
        <w:t xml:space="preserve">E FOR ANY SPECIAL, DIRECT, </w:t>
      </w:r>
      <w:r>
        <w:rPr>
          <w:rStyle w:val="a0"/>
          <w:rFonts w:ascii="Times New Roman" w:hAnsi="Times New Roman"/>
          <w:sz w:val="21"/>
        </w:rPr>
        <w:t>INDIRECT, OR CONSEQUENTIAL DAMAGES OR ANY DAMAGES WHATSOEVER RESULTING FROM LOSS OF USE, DATA OR PROFITS, WHETHER IN AN ACTION OF CONTRACT, NEGLIGENCE OR OTHER TORTIOUS ACTION, ARISING OUT OF OR IN CONNECTION WITH THE USE OR PERF</w:t>
      </w:r>
      <w:r>
        <w:rPr>
          <w:rStyle w:val="a0"/>
          <w:rFonts w:ascii="Times New Roman" w:hAnsi="Times New Roman"/>
          <w:sz w:val="21"/>
        </w:rPr>
        <w:t>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