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IPy</w:t>
      </w:r>
      <w:r>
        <w:rPr>
          <w:rStyle w:val="a0"/>
          <w:rFonts w:ascii="微软雅黑" w:hAnsi="微软雅黑"/>
          <w:b w:val="0"/>
          <w:sz w:val="21"/>
        </w:rPr>
        <w:t xml:space="preserve"> 1.01</w:t>
      </w:r>
    </w:p>
    <w:p>
      <w:pPr/>
      <w:r>
        <w:rPr>
          <w:rStyle w:val="a0"/>
          <w:rFonts w:ascii="Arial" w:hAnsi="Arial"/>
          <w:b/>
        </w:rPr>
        <w:t xml:space="preserve">Copyright notice: </w:t>
      </w:r>
    </w:p>
    <w:p>
      <w:pPr/>
      <w:r>
        <w:rPr>
          <w:rStyle w:val="a0"/>
          <w:rFonts w:ascii="宋体" w:hAnsi="宋体"/>
          <w:sz w:val="22"/>
        </w:rPr>
        <w:t>Copyright (c) 2006, INL</w:t>
      </w:r>
      <w:r>
        <w:rPr>
          <w:rStyle w:val="a0"/>
          <w:rFonts w:ascii="宋体" w:hAnsi="宋体"/>
          <w:sz w:val="22"/>
        </w:rPr>
        <w:br/>
        <w:t xml:space="preserve">Copyright (c) 2001-2005, </w:t>
      </w:r>
      <w:r>
        <w:rPr>
          <w:rStyle w:val="a0"/>
          <w:rFonts w:ascii="宋体" w:hAnsi="宋体"/>
          <w:sz w:val="22"/>
        </w:rPr>
        <w:t xml:space="preserve">Maximillian </w:t>
      </w:r>
      <w:r>
        <w:rPr>
          <w:rStyle w:val="a0"/>
          <w:rFonts w:ascii="宋体" w:hAnsi="宋体"/>
          <w:sz w:val="22"/>
        </w:rPr>
        <w:t>Dornseif</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 xml:space="preserve">E SOFTWARE IS PROVIDED "AS IS" AND THE AUTHOR DISCLAIMS ALL WARRANTIES WITH REGARD TO THIS SOFTWARE INCLUDING ALL IMPLIED WARRANTIES OF MERCHANTABILITY AND FITNESS. IN NO EVENT SHALL THE AUTHOR BE LIABLE FOR ANY SPECIAL, DIRECT, INDIRECT, OR CONSEQUENTIAL </w:t>
      </w:r>
      <w:r>
        <w:rPr>
          <w:rStyle w:val="a0"/>
          <w:rFonts w:ascii="Times New Roman" w:hAnsi="Times New Roman"/>
          <w:sz w:val="21"/>
        </w:rPr>
        <w:t>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