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jersey 2.29.1</w:t>
      </w:r>
    </w:p>
    <w:p>
      <w:pPr/>
      <w:r>
        <w:rPr>
          <w:rStyle w:val="a0"/>
          <w:rFonts w:ascii="Arial" w:hAnsi="Arial"/>
          <w:b/>
        </w:rPr>
        <w:t xml:space="preserve">Copyright notice: </w:t>
      </w:r>
    </w:p>
    <w:p>
      <w:pPr/>
      <w:r>
        <w:rPr>
          <w:rStyle w:val="a0"/>
          <w:rFonts w:ascii="宋体" w:hAnsi="宋体"/>
          <w:sz w:val="22"/>
        </w:rPr>
        <w:t>Copyright (c) 2017, 2018 Oracle and/or its affiliates.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2013 The Guava Authors</w:t>
      </w:r>
      <w:r>
        <w:rPr>
          <w:rStyle w:val="a0"/>
          <w:rFonts w:ascii="宋体" w:hAnsi="宋体"/>
          <w:sz w:val="22"/>
        </w:rPr>
        <w:br/>
        <w:t>Copyright (C) 2008 The Guava Authors</w:t>
      </w:r>
      <w:r>
        <w:rPr>
          <w:rStyle w:val="a0"/>
          <w:rFonts w:ascii="宋体" w:hAnsi="宋体"/>
          <w:sz w:val="22"/>
        </w:rPr>
        <w:br/>
      </w:r>
      <w:r>
        <w:rPr>
          <w:rStyle w:val="a0"/>
          <w:rFonts w:ascii="宋体" w:hAnsi="宋体"/>
          <w:sz w:val="22"/>
        </w:rPr>
        <w:t xml:space="preserve">Copyright (c) 2015, 2018 Oracle and/or its affiliates. All rights reserved.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2007-2019, &lt;a </w:t>
      </w:r>
      <w:r>
        <w:rPr>
          <w:rStyle w:val="a0"/>
          <w:rFonts w:ascii="宋体" w:hAnsi="宋体"/>
          <w:sz w:val="22"/>
        </w:rPr>
        <w:t>href</w:t>
      </w:r>
      <w:r>
        <w:rPr>
          <w:rStyle w:val="a0"/>
          <w:rFonts w:ascii="宋体" w:hAnsi="宋体"/>
          <w:sz w:val="22"/>
        </w:rPr>
        <w:t>=http:www.oracle.com&gt;Oracle&lt;/a&gt;</w:t>
      </w:r>
      <w:r>
        <w:rPr>
          <w:rStyle w:val="a0"/>
          <w:rFonts w:ascii="宋体" w:hAnsi="宋体"/>
          <w:sz w:val="22"/>
        </w:rPr>
        <w:br/>
        <w:t>Copyright (c) 2013, 2018 Oracle and/or its affiliates. All rights reserved.</w:t>
      </w:r>
      <w:r>
        <w:rPr>
          <w:rStyle w:val="a0"/>
          <w:rFonts w:ascii="宋体" w:hAnsi="宋体"/>
          <w:sz w:val="22"/>
        </w:rPr>
        <w:br/>
        <w:t>Copyright (c) 2007, 2019 Oracle and/or its affiliates. All rights reserved.</w:t>
      </w:r>
      <w:r>
        <w:rPr>
          <w:rStyle w:val="a0"/>
          <w:rFonts w:ascii="宋体" w:hAnsi="宋体"/>
          <w:sz w:val="22"/>
        </w:rPr>
        <w:br/>
        <w:t>Copyright (c) 2014, 2019 Oracle an</w:t>
      </w:r>
      <w:r>
        <w:rPr>
          <w:rStyle w:val="a0"/>
          <w:rFonts w:ascii="宋体" w:hAnsi="宋体"/>
          <w:sz w:val="22"/>
        </w:rPr>
        <w:t>d/or its affiliates. All rights reserved.</w:t>
      </w:r>
      <w:r>
        <w:rPr>
          <w:rStyle w:val="a0"/>
          <w:rFonts w:ascii="宋体" w:hAnsi="宋体"/>
          <w:sz w:val="22"/>
        </w:rPr>
        <w:br/>
        <w:t xml:space="preserve">Copyright (c) 2019 </w:t>
      </w:r>
      <w:r>
        <w:rPr>
          <w:rStyle w:val="a0"/>
          <w:rFonts w:ascii="宋体" w:hAnsi="宋体"/>
          <w:sz w:val="22"/>
        </w:rPr>
        <w:t>Payara</w:t>
      </w:r>
      <w:r>
        <w:rPr>
          <w:rStyle w:val="a0"/>
          <w:rFonts w:ascii="宋体" w:hAnsi="宋体"/>
          <w:sz w:val="22"/>
        </w:rPr>
        <w:t xml:space="preserve"> Foundation and/or its affiliates. All rights reserved.</w:t>
      </w:r>
      <w:r>
        <w:rPr>
          <w:rStyle w:val="a0"/>
          <w:rFonts w:ascii="宋体" w:hAnsi="宋体"/>
          <w:sz w:val="22"/>
        </w:rPr>
        <w:br/>
        <w:t>Copyright (c) 2011, 2019 Oracle and/or its affiliates. All rights reserved.</w:t>
      </w:r>
      <w:r>
        <w:rPr>
          <w:rStyle w:val="a0"/>
          <w:rFonts w:ascii="宋体" w:hAnsi="宋体"/>
          <w:sz w:val="22"/>
        </w:rPr>
        <w:br/>
        <w:t xml:space="preserve">Copyright (c) 2000-2011 INRIA, France Telecom All rights </w:t>
      </w:r>
      <w:r>
        <w:rPr>
          <w:rStyle w:val="a0"/>
          <w:rFonts w:ascii="宋体" w:hAnsi="宋体"/>
          <w:sz w:val="22"/>
        </w:rPr>
        <w:t>reserved.</w:t>
      </w:r>
      <w:r>
        <w:rPr>
          <w:rStyle w:val="a0"/>
          <w:rFonts w:ascii="宋体" w:hAnsi="宋体"/>
          <w:sz w:val="22"/>
        </w:rPr>
        <w:br/>
        <w:t>Copyright (c) 2017, 2019 Oracle and/or its affiliates</w:t>
      </w:r>
      <w:r>
        <w:rPr>
          <w:rStyle w:val="a0"/>
          <w:rFonts w:ascii="宋体" w:hAnsi="宋体"/>
          <w:sz w:val="22"/>
        </w:rPr>
        <w:t>. All rights reserved.</w:t>
      </w:r>
      <w:r>
        <w:rPr>
          <w:rStyle w:val="a0"/>
          <w:rFonts w:ascii="宋体" w:hAnsi="宋体"/>
          <w:sz w:val="22"/>
        </w:rPr>
        <w:br/>
        <w:t>Co</w:t>
      </w:r>
      <w:r>
        <w:rPr>
          <w:rStyle w:val="a0"/>
          <w:rFonts w:ascii="宋体" w:hAnsi="宋体"/>
          <w:sz w:val="22"/>
        </w:rPr>
        <w:t>p</w:t>
      </w:r>
      <w:r>
        <w:rPr>
          <w:rStyle w:val="a0"/>
          <w:rFonts w:ascii="宋体" w:hAnsi="宋体"/>
          <w:sz w:val="22"/>
        </w:rPr>
        <w:t xml:space="preserve">yright </w:t>
      </w:r>
      <w:r>
        <w:rPr>
          <w:rStyle w:val="a0"/>
          <w:rFonts w:ascii="宋体" w:hAnsi="宋体"/>
          <w:sz w:val="22"/>
        </w:rPr>
        <w:t>(c) 2010-2017 Google, Inc</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r>
      <w:r>
        <w:rPr>
          <w:rStyle w:val="a0"/>
          <w:rFonts w:ascii="宋体" w:hAnsi="宋体"/>
          <w:sz w:val="22"/>
        </w:rPr>
        <w:t xml:space="preserve">Copyright (c) 2015, 2019 Oracle and/or its affiliates. All rights </w:t>
      </w:r>
      <w:r>
        <w:rPr>
          <w:rStyle w:val="a0"/>
          <w:rFonts w:ascii="宋体" w:hAnsi="宋体"/>
          <w:sz w:val="22"/>
        </w:rPr>
        <w:t xml:space="preserve">reserved. </w:t>
      </w:r>
      <w:r>
        <w:rPr>
          <w:rStyle w:val="a0"/>
          <w:rFonts w:ascii="宋体" w:hAnsi="宋体"/>
          <w:sz w:val="22"/>
        </w:rPr>
        <w:br/>
      </w:r>
      <w:r>
        <w:rPr>
          <w:rStyle w:val="a0"/>
          <w:rFonts w:ascii="宋体" w:hAnsi="宋体"/>
          <w:sz w:val="22"/>
        </w:rPr>
        <w:t>Copyright (C) 2012 The Guava Authors</w:t>
      </w:r>
      <w:r>
        <w:rPr>
          <w:rStyle w:val="a0"/>
          <w:rFonts w:ascii="宋体" w:hAnsi="宋体"/>
          <w:sz w:val="22"/>
        </w:rPr>
        <w:br/>
        <w:t>Copyright (c) 2015-2018 Oracle and/or its affiliates. All rights reserved.</w:t>
      </w:r>
      <w:r>
        <w:rPr>
          <w:rStyle w:val="a0"/>
          <w:rFonts w:ascii="宋体" w:hAnsi="宋体"/>
          <w:sz w:val="22"/>
        </w:rPr>
        <w:br/>
      </w:r>
      <w:r>
        <w:rPr>
          <w:rStyle w:val="a0"/>
          <w:rFonts w:ascii="宋体" w:hAnsi="宋体"/>
          <w:sz w:val="22"/>
        </w:rPr>
        <w:t>Copyright (c) 2012, 2019 Oracle and/or its affiliate</w:t>
      </w:r>
      <w:r>
        <w:rPr>
          <w:rStyle w:val="a0"/>
          <w:rFonts w:ascii="宋体" w:hAnsi="宋体"/>
          <w:sz w:val="22"/>
        </w:rPr>
        <w:t xml:space="preserve">s. All rights reserved. </w:t>
      </w:r>
      <w:r>
        <w:rPr>
          <w:rStyle w:val="a0"/>
          <w:rFonts w:ascii="宋体" w:hAnsi="宋体"/>
          <w:sz w:val="22"/>
        </w:rPr>
        <w:br/>
        <w:t>Copyright (c) 2016, 2018 Oracle and/or its affiliates. All rights reserved.</w:t>
      </w:r>
      <w:r>
        <w:rPr>
          <w:rStyle w:val="a0"/>
          <w:rFonts w:ascii="宋体" w:hAnsi="宋体"/>
          <w:sz w:val="22"/>
        </w:rPr>
        <w:br/>
        <w:t>Copyright (c) 2015, 2019Oracle and/or its affiliates. All rights reserved.</w:t>
      </w:r>
      <w:r>
        <w:rPr>
          <w:rStyle w:val="a0"/>
          <w:rFonts w:ascii="宋体" w:hAnsi="宋体"/>
          <w:sz w:val="22"/>
        </w:rPr>
        <w:br/>
        <w:t>Copyright (c) 2014, 2019Oracle and/or its affiliates. All rights reserved.</w:t>
      </w:r>
      <w:r>
        <w:rPr>
          <w:rStyle w:val="a0"/>
          <w:rFonts w:ascii="宋体" w:hAnsi="宋体"/>
          <w:sz w:val="22"/>
        </w:rPr>
        <w:br/>
        <w:t>Copyr</w:t>
      </w:r>
      <w:r>
        <w:rPr>
          <w:rStyle w:val="a0"/>
          <w:rFonts w:ascii="宋体" w:hAnsi="宋体"/>
          <w:sz w:val="22"/>
        </w:rPr>
        <w:t>ight 2010, 2013 Coda Hale and Yammer, Inc</w:t>
      </w:r>
      <w:r>
        <w:rPr>
          <w:rStyle w:val="a0"/>
          <w:rFonts w:ascii="宋体" w:hAnsi="宋体"/>
          <w:sz w:val="22"/>
        </w:rPr>
        <w:t>.</w:t>
      </w:r>
      <w:r>
        <w:rPr>
          <w:rStyle w:val="a0"/>
          <w:rFonts w:ascii="宋体" w:hAnsi="宋体"/>
          <w:sz w:val="22"/>
        </w:rPr>
        <w:br/>
        <w:t>Copyright (c) YYYY Oracle and/or its affiliates. All rights reserved.</w:t>
      </w:r>
      <w:r>
        <w:rPr>
          <w:rStyle w:val="a0"/>
          <w:rFonts w:ascii="宋体" w:hAnsi="宋体"/>
          <w:sz w:val="22"/>
        </w:rPr>
        <w:br/>
        <w:t>Copyright (c) 2013, 2017 Oracle and/or its affiliates. All rights reserved.</w:t>
      </w:r>
      <w:r>
        <w:rPr>
          <w:rStyle w:val="a0"/>
          <w:rFonts w:ascii="宋体" w:hAnsi="宋体"/>
          <w:sz w:val="22"/>
        </w:rPr>
        <w:br/>
        <w:t>Copyright (c) 2014, 2018 Oracle and/or its affiliates. All rights r</w:t>
      </w:r>
      <w:r>
        <w:rPr>
          <w:rStyle w:val="a0"/>
          <w:rFonts w:ascii="宋体" w:hAnsi="宋体"/>
          <w:sz w:val="22"/>
        </w:rPr>
        <w:t>eserved.</w:t>
      </w:r>
      <w:r>
        <w:rPr>
          <w:rStyle w:val="a0"/>
          <w:rFonts w:ascii="宋体" w:hAnsi="宋体"/>
          <w:sz w:val="22"/>
        </w:rPr>
        <w:br/>
        <w:t>Copyright (c) 2015, 2019 Oracle and/or its affiliates. All rights reserved.</w:t>
      </w:r>
      <w:r>
        <w:rPr>
          <w:rStyle w:val="a0"/>
          <w:rFonts w:ascii="宋体" w:hAnsi="宋体"/>
          <w:sz w:val="22"/>
        </w:rPr>
        <w:br/>
        <w:t>Copyright (C) 2014 The Guava Authors</w:t>
      </w:r>
      <w:r>
        <w:rPr>
          <w:rStyle w:val="a0"/>
          <w:rFonts w:ascii="宋体" w:hAnsi="宋体"/>
          <w:sz w:val="22"/>
        </w:rPr>
        <w:br/>
        <w:t>Copyright (C) 2007 The Guava Authors</w:t>
      </w:r>
      <w:r>
        <w:rPr>
          <w:rStyle w:val="a0"/>
          <w:rFonts w:ascii="宋体" w:hAnsi="宋体"/>
          <w:sz w:val="22"/>
        </w:rPr>
        <w:br/>
        <w:t>Copyright (C) 2006 The Guava Authors</w:t>
      </w:r>
      <w:r>
        <w:rPr>
          <w:rStyle w:val="a0"/>
          <w:rFonts w:ascii="宋体" w:hAnsi="宋体"/>
          <w:sz w:val="22"/>
        </w:rPr>
        <w:br/>
        <w:t>Copyright (C) 1989, 1991 Free Software Foundation, Inc.</w:t>
      </w:r>
      <w:r>
        <w:rPr>
          <w:rStyle w:val="a0"/>
          <w:rFonts w:ascii="宋体" w:hAnsi="宋体"/>
          <w:sz w:val="22"/>
        </w:rPr>
        <w:br/>
        <w:t>Copy</w:t>
      </w:r>
      <w:r>
        <w:rPr>
          <w:rStyle w:val="a0"/>
          <w:rFonts w:ascii="宋体" w:hAnsi="宋体"/>
          <w:sz w:val="22"/>
        </w:rPr>
        <w:t>right (C) 2011 The Guava Authors</w:t>
      </w:r>
      <w:r>
        <w:rPr>
          <w:rStyle w:val="a0"/>
          <w:rFonts w:ascii="宋体" w:hAnsi="宋体"/>
          <w:sz w:val="22"/>
        </w:rPr>
        <w:br/>
      </w:r>
      <w:r>
        <w:rPr>
          <w:rStyle w:val="a0"/>
          <w:rFonts w:ascii="宋体" w:hAnsi="宋体"/>
          <w:sz w:val="22"/>
        </w:rPr>
        <w:t xml:space="preserve">Copyright (c) 2012, 2018 Oracle and/or its affiliates. All rights reserved. </w:t>
      </w:r>
      <w:r>
        <w:rPr>
          <w:rStyle w:val="a0"/>
          <w:rFonts w:ascii="宋体" w:hAnsi="宋体"/>
          <w:sz w:val="22"/>
        </w:rPr>
        <w:br/>
        <w:t>Copyright (c) 2019 Oracle and/or its affiliates. All rights reserved.</w:t>
      </w:r>
      <w:r>
        <w:rPr>
          <w:rStyle w:val="a0"/>
          <w:rFonts w:ascii="宋体" w:hAnsi="宋体"/>
          <w:sz w:val="22"/>
        </w:rPr>
        <w:br/>
        <w:t>Copyright (c) 2000-2011 INRIA, France Telecom. All rights reserved.</w:t>
      </w:r>
      <w:r>
        <w:rPr>
          <w:rStyle w:val="a0"/>
          <w:rFonts w:ascii="宋体" w:hAnsi="宋体"/>
          <w:sz w:val="22"/>
        </w:rPr>
        <w:br/>
        <w:t>C</w:t>
      </w:r>
      <w:r>
        <w:rPr>
          <w:rStyle w:val="a0"/>
          <w:rFonts w:ascii="宋体" w:hAnsi="宋体"/>
          <w:sz w:val="22"/>
        </w:rPr>
        <w:t>opyright (c) 2015, 2018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Copyright (c) 2013, 2019 Oracle and/or its affiliates. All rights reserved.</w:t>
      </w:r>
      <w:r>
        <w:rPr>
          <w:rStyle w:val="a0"/>
          <w:rFonts w:ascii="宋体" w:hAnsi="宋体"/>
          <w:sz w:val="22"/>
        </w:rPr>
        <w:br/>
        <w:t xml:space="preserve">Copyright (c) 2018 </w:t>
      </w:r>
      <w:r>
        <w:rPr>
          <w:rStyle w:val="a0"/>
          <w:rFonts w:ascii="宋体" w:hAnsi="宋体"/>
          <w:sz w:val="22"/>
        </w:rPr>
        <w:t>Payara</w:t>
      </w:r>
      <w:r>
        <w:rPr>
          <w:rStyle w:val="a0"/>
          <w:rFonts w:ascii="宋体" w:hAnsi="宋体"/>
          <w:sz w:val="22"/>
        </w:rPr>
        <w:t xml:space="preserve"> Fou</w:t>
      </w:r>
      <w:r>
        <w:rPr>
          <w:rStyle w:val="a0"/>
          <w:rFonts w:ascii="宋体" w:hAnsi="宋体"/>
          <w:sz w:val="22"/>
        </w:rPr>
        <w:t>ndation and/or its affiliates. All rights reserved.</w:t>
      </w:r>
      <w:r>
        <w:rPr>
          <w:rStyle w:val="a0"/>
          <w:rFonts w:ascii="宋体" w:hAnsi="宋体"/>
          <w:sz w:val="22"/>
        </w:rPr>
        <w:br/>
        <w:t>Copyright 2010, Red Hat, Inc., and individual contributors by the @authors tag.</w:t>
      </w:r>
      <w:r>
        <w:rPr>
          <w:rStyle w:val="a0"/>
          <w:rFonts w:ascii="宋体" w:hAnsi="宋体"/>
          <w:sz w:val="22"/>
        </w:rPr>
        <w:br/>
        <w:t>Copyright (c) 2012, 2019 Oracle and/or its affiliates. All rights reserved.</w:t>
      </w:r>
      <w:r>
        <w:rPr>
          <w:rStyle w:val="a0"/>
          <w:rFonts w:ascii="宋体" w:hAnsi="宋体"/>
          <w:sz w:val="22"/>
        </w:rPr>
        <w:br/>
        <w:t>Copyright (C) 2009 The Guava Authors</w:t>
      </w:r>
      <w:r>
        <w:rPr>
          <w:rStyle w:val="a0"/>
          <w:rFonts w:ascii="宋体" w:hAnsi="宋体"/>
          <w:sz w:val="22"/>
        </w:rPr>
        <w:br/>
        <w:t>Copyright (</w:t>
      </w:r>
      <w:r>
        <w:rPr>
          <w:rStyle w:val="a0"/>
          <w:rFonts w:ascii="宋体" w:hAnsi="宋体"/>
          <w:sz w:val="22"/>
        </w:rPr>
        <w:t>c) 2009, 2018 Oracle and/or its affiliates. All rights reserved.</w:t>
      </w:r>
      <w:r>
        <w:rPr>
          <w:rStyle w:val="a0"/>
          <w:rFonts w:ascii="宋体" w:hAnsi="宋体"/>
          <w:sz w:val="22"/>
        </w:rPr>
        <w:br/>
        <w:t>Copyright (C) 2010 The Guava Authors</w:t>
      </w:r>
      <w:r>
        <w:rPr>
          <w:rStyle w:val="a0"/>
          <w:rFonts w:ascii="宋体" w:hAnsi="宋体"/>
          <w:sz w:val="22"/>
        </w:rPr>
        <w:br/>
        <w:t>Copyright (c) 2016, 2019 Oracle and/or its affiliates. All rights reserved.</w:t>
      </w:r>
      <w:r>
        <w:rPr>
          <w:rStyle w:val="a0"/>
          <w:rFonts w:ascii="宋体" w:hAnsi="宋体"/>
          <w:sz w:val="22"/>
        </w:rPr>
        <w:br/>
        <w:t>Copyright (c) 2012, 2018 Oracle and/or its affiliates. All rights reserved.</w:t>
      </w:r>
      <w:r>
        <w:rPr>
          <w:rStyle w:val="a0"/>
          <w:rFonts w:ascii="宋体" w:hAnsi="宋体"/>
          <w:sz w:val="22"/>
        </w:rPr>
        <w:br/>
        <w:t>Co</w:t>
      </w:r>
      <w:r>
        <w:rPr>
          <w:rStyle w:val="a0"/>
          <w:rFonts w:ascii="宋体" w:hAnsi="宋体"/>
          <w:sz w:val="22"/>
        </w:rPr>
        <w:t>pyright (C) 2009 The JSR-330 Expert Group</w:t>
      </w:r>
      <w:r>
        <w:rPr>
          <w:rStyle w:val="a0"/>
          <w:rFonts w:ascii="宋体" w:hAnsi="宋体"/>
          <w:sz w:val="22"/>
        </w:rPr>
        <w:br/>
        <w:t>Copyright (c) 2018 Oracle and/or its affiliates.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(2005, 2008). All Rights Reserved.</w:t>
      </w:r>
      <w:r>
        <w:rPr>
          <w:rStyle w:val="a0"/>
          <w:rFonts w:ascii="宋体" w:hAnsi="宋体"/>
          <w:sz w:val="22"/>
        </w:rPr>
        <w:br/>
        <w:t>Copyright 2015, 2019 Oracle and/or its affiliates. All rights reserved.</w:t>
      </w:r>
      <w:r>
        <w:rPr>
          <w:rStyle w:val="a0"/>
          <w:rFonts w:ascii="宋体" w:hAnsi="宋体"/>
          <w:sz w:val="22"/>
        </w:rPr>
        <w:br/>
        <w:t>Copyright</w:t>
      </w:r>
      <w:r>
        <w:rPr>
          <w:rStyle w:val="a0"/>
          <w:rFonts w:ascii="宋体" w:hAnsi="宋体"/>
          <w:sz w:val="22"/>
        </w:rPr>
        <w:t xml:space="preserve"> (c) 2019 Christian </w:t>
      </w:r>
      <w:r>
        <w:rPr>
          <w:rStyle w:val="a0"/>
          <w:rFonts w:ascii="宋体" w:hAnsi="宋体"/>
          <w:sz w:val="22"/>
        </w:rPr>
        <w:t>Kaltepoth</w:t>
      </w:r>
      <w:r>
        <w:rPr>
          <w:rStyle w:val="a0"/>
          <w:rFonts w:ascii="宋体" w:hAnsi="宋体"/>
          <w:sz w:val="22"/>
        </w:rPr>
        <w:t>. All rights reserved.</w:t>
      </w:r>
      <w:r>
        <w:rPr>
          <w:rStyle w:val="a0"/>
          <w:rFonts w:ascii="宋体" w:hAnsi="宋体"/>
          <w:sz w:val="22"/>
        </w:rPr>
        <w:br/>
        <w:t>Copyright (c) 2011, 2018 Oracle and/or its affiliates. All rights reserved.</w:t>
      </w:r>
      <w:r>
        <w:rPr>
          <w:rStyle w:val="a0"/>
          <w:rFonts w:ascii="宋体" w:hAnsi="宋体"/>
          <w:sz w:val="22"/>
        </w:rPr>
        <w:br/>
        <w:t>Copyright (c) 2010, 2018 Oracle and/or its affiliates. All rights reserved.</w:t>
      </w:r>
      <w:r>
        <w:rPr>
          <w:rStyle w:val="a0"/>
          <w:rFonts w:ascii="宋体" w:hAnsi="宋体"/>
          <w:sz w:val="22"/>
        </w:rPr>
        <w:br/>
        <w:t>Copyright 2010-2013 Coda Hale and Yammer, Inc</w:t>
      </w:r>
      <w:r>
        <w:rPr>
          <w:rStyle w:val="a0"/>
          <w:rFonts w:ascii="宋体" w:hAnsi="宋体"/>
          <w:sz w:val="22"/>
        </w:rPr>
        <w:t>.</w:t>
      </w:r>
      <w:r>
        <w:rPr>
          <w:rStyle w:val="a0"/>
          <w:rFonts w:ascii="宋体" w:hAnsi="宋体"/>
          <w:sz w:val="22"/>
        </w:rPr>
        <w:br/>
        <w:t>Copyr</w:t>
      </w:r>
      <w:r>
        <w:rPr>
          <w:rStyle w:val="a0"/>
          <w:rFonts w:ascii="宋体" w:hAnsi="宋体"/>
          <w:sz w:val="22"/>
        </w:rPr>
        <w:t>ight (c) [2018-2019]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t>Copyright (C) 1999- Shigeru Chiba. All Rights Reserved.</w:t>
      </w:r>
      <w:r>
        <w:rPr>
          <w:rStyle w:val="a0"/>
          <w:rFonts w:ascii="宋体" w:hAnsi="宋体"/>
          <w:sz w:val="22"/>
        </w:rPr>
        <w:br/>
        <w:t>Copyright (c) 2018 Ian Kirk. All rights reserved.</w:t>
      </w:r>
      <w:r>
        <w:rPr>
          <w:rStyle w:val="a0"/>
          <w:rFonts w:ascii="宋体" w:hAnsi="宋体"/>
          <w:sz w:val="22"/>
        </w:rPr>
        <w:br/>
        <w:t xml:space="preserve">Copyright (c) 2018, 2019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r>
    </w:p>
    <w:p>
      <w:pPr/>
      <w:r>
        <w:rPr>
          <w:rStyle w:val="a0"/>
          <w:b/>
        </w:rPr>
        <w:t xml:space="preserve">License: </w:t>
      </w:r>
      <w:r>
        <w:rPr>
          <w:rStyle w:val="a0"/>
          <w:sz w:val="21"/>
        </w:rPr>
        <w:t>(EPL-2.0 o</w:t>
      </w:r>
      <w:r>
        <w:rPr>
          <w:rStyle w:val="a0"/>
          <w:sz w:val="21"/>
        </w:rPr>
        <w:t>r GPLv2 with exceptions)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 xml:space="preserve">THE ACCOMPANYING PROGRAM IS PROVIDED UNDER THE TERMS OF THIS ECLIPSE PUBLIC LICENSE ("AGREEMENT"). ANY USE, REPRODUCTION OR DISTRIBUTION OF THE PROGRAM CONSTITUTES RECIPIENT'S ACCEPTANCE </w:t>
      </w:r>
      <w:r>
        <w:rPr>
          <w:rStyle w:val="a0"/>
          <w:rFonts w:ascii="Times New Roman" w:hAnsi="Times New Roman"/>
          <w:sz w:val="21"/>
        </w:rPr>
        <w:t>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w:t>
      </w:r>
      <w:r>
        <w:rPr>
          <w:rStyle w:val="a0"/>
          <w:rFonts w:ascii="Times New Roman" w:hAnsi="Times New Roman"/>
          <w:sz w:val="21"/>
        </w:rPr>
        <w:t>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w:t>
      </w:r>
      <w:r>
        <w:rPr>
          <w:rStyle w:val="a0"/>
          <w:rFonts w:ascii="Times New Roman" w:hAnsi="Times New Roman"/>
          <w:sz w:val="21"/>
        </w:rPr>
        <w:t>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w:t>
      </w:r>
      <w:r>
        <w:rPr>
          <w:rStyle w:val="a0"/>
          <w:rFonts w:ascii="Times New Roman" w:hAnsi="Times New Roman"/>
          <w:sz w:val="21"/>
        </w:rPr>
        <w:t>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w:t>
      </w:r>
      <w:r>
        <w:rPr>
          <w:rStyle w:val="a0"/>
          <w:rFonts w:ascii="Times New Roman" w:hAnsi="Times New Roman"/>
          <w:sz w:val="21"/>
        </w:rPr>
        <w:t>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form, that is based on (or derived from) the Program and for which the editorial revisions, annotations, </w:t>
      </w:r>
      <w:r>
        <w:rPr>
          <w:rStyle w:val="a0"/>
          <w:rFonts w:ascii="Times New Roman" w:hAnsi="Times New Roman"/>
          <w:sz w:val="21"/>
        </w:rPr>
        <w:t>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 xml:space="preserve">"Modified Works" shall mean any work in Source Code or other form that results from an addition to, deletion from, or modification of the contents of the Program, </w:t>
      </w:r>
      <w:r>
        <w:rPr>
          <w:rStyle w:val="a0"/>
          <w:rFonts w:ascii="Times New Roman" w:hAnsi="Times New Roman"/>
          <w:sz w:val="21"/>
        </w:rPr>
        <w:t xml:space="preserve">including, for purposes of clarity any new file in Source Code form that contains any contents of the Program. Modified Works shall not include works that contain only declarations, interfaces, types, classes, structures, or files of the Program solely in </w:t>
      </w:r>
      <w:r>
        <w:rPr>
          <w:rStyle w:val="a0"/>
          <w:rFonts w:ascii="Times New Roman" w:hAnsi="Times New Roman"/>
          <w:sz w:val="21"/>
        </w:rPr>
        <w:t>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w:t>
      </w:r>
      <w:r>
        <w:rPr>
          <w:rStyle w:val="a0"/>
          <w:rFonts w:ascii="Times New Roman" w:hAnsi="Times New Roman"/>
          <w:sz w:val="21"/>
        </w:rPr>
        <w:t xml:space="preserve">gram preferred for making modifications, including but not limited to </w:t>
      </w:r>
      <w:r>
        <w:rPr>
          <w:rStyle w:val="a0"/>
          <w:rFonts w:ascii="Times New Roman" w:hAnsi="Times New Roman"/>
          <w:sz w:val="21"/>
        </w:rPr>
        <w:t>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General Public License, Version 2.0, or any later versions of that license,</w:t>
      </w:r>
      <w:r>
        <w:rPr>
          <w:rStyle w:val="a0"/>
          <w:rFonts w:ascii="Times New Roman" w:hAnsi="Times New Roman"/>
          <w:sz w:val="21"/>
        </w:rPr>
        <w:t xml:space="preserv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w:t>
      </w:r>
      <w:r>
        <w:rPr>
          <w:rStyle w:val="a0"/>
          <w:rFonts w:ascii="Times New Roman" w:hAnsi="Times New Roman"/>
          <w:sz w:val="21"/>
        </w:rPr>
        <w:t xml:space="preserv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Contributor hereby grants Rec</w:t>
      </w:r>
      <w:r>
        <w:rPr>
          <w:rStyle w:val="a0"/>
          <w:rFonts w:ascii="Times New Roman" w:hAnsi="Times New Roman"/>
          <w:sz w:val="21"/>
        </w:rPr>
        <w:t>ipient a non-exclusive, worldwide, royalty-free patent license under Licensed Patents to make, use, sell, offer to sell, import and otherwise transfer the Contribution of such Contributor, if any, in Source Code or other form. This patent license shall app</w:t>
      </w:r>
      <w:r>
        <w:rPr>
          <w:rStyle w:val="a0"/>
          <w:rFonts w:ascii="Times New Roman" w:hAnsi="Times New Roman"/>
          <w:sz w:val="21"/>
        </w:rPr>
        <w:t>ly to the combination of the Contribution and the Program if, at the time the Contribution is added by the Contributor, such addition of the Contribution causes such combination to be covered by the Licensed Patents. The patent license shall not apply to a</w:t>
      </w:r>
      <w:r>
        <w:rPr>
          <w:rStyle w:val="a0"/>
          <w:rFonts w:ascii="Times New Roman" w:hAnsi="Times New Roman"/>
          <w:sz w:val="21"/>
        </w:rPr>
        <w:t>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w:t>
      </w:r>
      <w:r>
        <w:rPr>
          <w:rStyle w:val="a0"/>
          <w:rFonts w:ascii="Times New Roman" w:hAnsi="Times New Roman"/>
          <w:sz w:val="21"/>
        </w:rPr>
        <w:t xml:space="preserve"> that the Program does not infringe the patent or other intellectual property rights of any other entity. Each Contributor disclaims any liability to Recipient for claims brought by any other entity based on infringement of intellectual property rights or </w:t>
      </w:r>
      <w:r>
        <w:rPr>
          <w:rStyle w:val="a0"/>
          <w:rFonts w:ascii="Times New Roman" w:hAnsi="Times New Roman"/>
          <w:sz w:val="21"/>
        </w:rPr>
        <w:t>otherwise. As a condition to exercising the rights and licenses granted hereunder, each Recipient hereby assumes sole responsibility to secure any other intellectual property rights needed, if any. For example, if a third party patent license is required t</w:t>
      </w:r>
      <w:r>
        <w:rPr>
          <w:rStyle w:val="a0"/>
          <w:rFonts w:ascii="Times New Roman" w:hAnsi="Times New Roman"/>
          <w:sz w:val="21"/>
        </w:rPr>
        <w: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w:t>
      </w:r>
      <w:r>
        <w:rPr>
          <w:rStyle w:val="a0"/>
          <w:rFonts w:ascii="Times New Roman" w:hAnsi="Times New Roman"/>
          <w:sz w:val="21"/>
        </w:rPr>
        <w:t>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Recipient's receipt of</w:t>
      </w:r>
      <w:r>
        <w:rPr>
          <w:rStyle w:val="a0"/>
          <w:rFonts w:ascii="Times New Roman" w:hAnsi="Times New Roman"/>
          <w:sz w:val="21"/>
        </w:rPr>
        <w:t xml:space="preserve">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in accordance with s</w:t>
      </w:r>
      <w:r>
        <w:rPr>
          <w:rStyle w:val="a0"/>
          <w:rFonts w:ascii="Times New Roman" w:hAnsi="Times New Roman"/>
          <w:sz w:val="21"/>
        </w:rPr>
        <w:t>ection 3.2, and the Contributor must accompany the Program with a statement that the Source Code for the Program is available under this Agreement, and informs Recipients how to obtain it in a reasonable manner on or through a medium customarily used for s</w:t>
      </w:r>
      <w:r>
        <w:rPr>
          <w:rStyle w:val="a0"/>
          <w:rFonts w:ascii="Times New Roman" w:hAnsi="Times New Roman"/>
          <w:sz w:val="21"/>
        </w:rPr>
        <w:t>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xml:space="preserve">) effectively disclaims on behalf of all other Contributors all warranties and conditions, express and implied, </w:t>
      </w:r>
      <w:r>
        <w:rPr>
          <w:rStyle w:val="a0"/>
          <w:rFonts w:ascii="Times New Roman" w:hAnsi="Times New Roman"/>
          <w:sz w:val="21"/>
        </w:rPr>
        <w:t>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liability for damages, includin</w:t>
      </w:r>
      <w:r>
        <w:rPr>
          <w:rStyle w:val="a0"/>
          <w:rFonts w:ascii="Times New Roman" w:hAnsi="Times New Roman"/>
          <w:sz w:val="21"/>
        </w:rPr>
        <w:t>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r>
      <w:r>
        <w:rPr>
          <w:rStyle w:val="a0"/>
          <w:rFonts w:ascii="Times New Roman" w:hAnsi="Times New Roman"/>
          <w:sz w:val="21"/>
        </w:rPr>
        <w:t>iv) requires any subsequent distribution of the Program by any</w:t>
      </w:r>
      <w:r>
        <w:rPr>
          <w:rStyle w:val="a0"/>
          <w:rFonts w:ascii="Times New Roman" w:hAnsi="Times New Roman"/>
          <w:sz w:val="21"/>
        </w:rPr>
        <w:t xml:space="preserve">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w:t>
      </w:r>
      <w:r>
        <w:rPr>
          <w:rStyle w:val="a0"/>
          <w:rFonts w:ascii="Times New Roman" w:hAnsi="Times New Roman"/>
          <w:sz w:val="21"/>
        </w:rPr>
        <w:t>i</w:t>
      </w:r>
      <w:r>
        <w:rPr>
          <w:rStyle w:val="a0"/>
          <w:rFonts w:ascii="Times New Roman" w:hAnsi="Times New Roman"/>
          <w:sz w:val="21"/>
        </w:rPr>
        <w:t xml:space="preserve">) is combined with other material in a separate file </w:t>
      </w:r>
      <w:r>
        <w:rPr>
          <w:rStyle w:val="a0"/>
          <w:rFonts w:ascii="Times New Roman" w:hAnsi="Times New Roman"/>
          <w:sz w:val="21"/>
        </w:rPr>
        <w:t>or files made available under a Secondary License, and (ii) the initial Contributor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w:t>
      </w:r>
      <w:r>
        <w:rPr>
          <w:rStyle w:val="a0"/>
          <w:rFonts w:ascii="Times New Roman" w:hAnsi="Times New Roman"/>
          <w:sz w:val="21"/>
        </w:rPr>
        <w:t xml:space="preserve">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 contained within the Pr</w:t>
      </w:r>
      <w:r>
        <w:rPr>
          <w:rStyle w:val="a0"/>
          <w:rFonts w:ascii="Times New Roman" w:hAnsi="Times New Roman"/>
          <w:sz w:val="21"/>
        </w:rPr>
        <w:t xml:space="preserve">ogram from any 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w:t>
      </w:r>
      <w:r>
        <w:rPr>
          <w:rStyle w:val="a0"/>
          <w:rFonts w:ascii="Times New Roman" w:hAnsi="Times New Roman"/>
          <w:sz w:val="21"/>
        </w:rPr>
        <w:t>ss partners and the like. While this license is intended to facilitate the commercial use of the Program, the Contributor who includes the Program in a commercial product offering should do so in a manner which does not create potential liability for other</w:t>
      </w:r>
      <w:r>
        <w:rPr>
          <w:rStyle w:val="a0"/>
          <w:rFonts w:ascii="Times New Roman" w:hAnsi="Times New Roman"/>
          <w:sz w:val="21"/>
        </w:rPr>
        <w:t xml:space="preserve"> Contributors. Therefore, if a Contributor includes the Program in a commercial product offering, such Contributor ("Commercial Contributor") hereby agrees to defend and indemnify every other Contributor ("Indemnified Contributor") against any losses, dama</w:t>
      </w:r>
      <w:r>
        <w:rPr>
          <w:rStyle w:val="a0"/>
          <w:rFonts w:ascii="Times New Roman" w:hAnsi="Times New Roman"/>
          <w:sz w:val="21"/>
        </w:rPr>
        <w:t>ges and costs (collectively "Losses") arising from claims, lawsuits and other legal actions brought by a third party against the Indemnified Contributor to the extent caused by the acts or omissions of such Commercial Contributor in connection with its dis</w:t>
      </w:r>
      <w:r>
        <w:rPr>
          <w:rStyle w:val="a0"/>
          <w:rFonts w:ascii="Times New Roman" w:hAnsi="Times New Roman"/>
          <w:sz w:val="21"/>
        </w:rPr>
        <w:t>tribution of the Program in a commercial product offering. The obligations in this section do not apply to any claims or Losses relating to any actual or alleged intellectual property infringement. In order to qualify, an Indemnified Contributor must: a) p</w:t>
      </w:r>
      <w:r>
        <w:rPr>
          <w:rStyle w:val="a0"/>
          <w:rFonts w:ascii="Times New Roman" w:hAnsi="Times New Roman"/>
          <w:sz w:val="21"/>
        </w:rPr>
        <w:t>romptly notify the Commercial Contributor in writing of such claim, and b) allow the Commercial Contributor to control, and cooperate with the Commercial Contributor in, the defense and any related settlement negotiations. The Indemnified Contributor may p</w:t>
      </w:r>
      <w:r>
        <w:rPr>
          <w:rStyle w:val="a0"/>
          <w:rFonts w:ascii="Times New Roman" w:hAnsi="Times New Roman"/>
          <w:sz w:val="21"/>
        </w:rPr>
        <w:t>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then makes performance cla</w:t>
      </w:r>
      <w:r>
        <w:rPr>
          <w:rStyle w:val="a0"/>
          <w:rFonts w:ascii="Times New Roman" w:hAnsi="Times New Roman"/>
          <w:sz w:val="21"/>
        </w:rPr>
        <w:t>ims, or offers warranties related to Product X, those performance claims and warranties are such Commercial Contributor's responsibility alone. Under this section, the Commercial Contributor would have to defend claims against the other Contributors relate</w:t>
      </w:r>
      <w:r>
        <w:rPr>
          <w:rStyle w:val="a0"/>
          <w:rFonts w:ascii="Times New Roman" w:hAnsi="Times New Roman"/>
          <w:sz w:val="21"/>
        </w:rPr>
        <w:t>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w:t>
      </w:r>
      <w:r>
        <w:rPr>
          <w:rStyle w:val="a0"/>
          <w:rFonts w:ascii="Times New Roman" w:hAnsi="Times New Roman"/>
          <w:sz w:val="21"/>
        </w:rPr>
        <w:t>T PERMITTED BY APPLICABLE LAW, THE PROGRAM IS PROVIDED ON AN "AS IS" BASIS, WITHOUT WARRANTIES OR CONDITIONS OF ANY KIND, EITHER EXPRESS OR IMPLIED INCLUDING, WITHOUT LIMITATION, ANY WARRANTIES OR CONDITIONS OF TITLE, NON-INFRINGEMENT, MERCHANTABILITY OR F</w:t>
      </w:r>
      <w:r>
        <w:rPr>
          <w:rStyle w:val="a0"/>
          <w:rFonts w:ascii="Times New Roman" w:hAnsi="Times New Roman"/>
          <w:sz w:val="21"/>
        </w:rPr>
        <w:t xml:space="preserve">ITNESS FOR A PARTICULAR PURPOSE. Each Recipient is solely responsible for determining the appropriateness of using and distributing the Program and assumes all risks associated with its exercise of rights under this Agreement, including but not limited to </w:t>
      </w:r>
      <w:r>
        <w:rPr>
          <w:rStyle w:val="a0"/>
          <w:rFonts w:ascii="Times New Roman" w:hAnsi="Times New Roman"/>
          <w:sz w:val="21"/>
        </w:rPr>
        <w:t>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 xml:space="preserve">EXCEPT AS EXPRESSLY SET FORTH IN THIS AGREEMENT, AND TO </w:t>
      </w:r>
      <w:r>
        <w:rPr>
          <w:rStyle w:val="a0"/>
          <w:rFonts w:ascii="Times New Roman" w:hAnsi="Times New Roman"/>
          <w:sz w:val="21"/>
        </w:rPr>
        <w:t>THE EXTENT PERMITTED BY APPLICABLE LAW, NEITHER RECIPIENT NOR ANY CONTRIBUTORS SHALL HAVE ANY LIABILITY FOR ANY DIRECT, INDIRECT, INCIDENTAL, SPECIAL, EXEMPLARY, OR CONSEQUENTIAL DAMAGES (INCLUDING WITHOUT LIMITATION LOST PROFITS), HOWEVER CAUSED AND ON AN</w:t>
      </w:r>
      <w:r>
        <w:rPr>
          <w:rStyle w:val="a0"/>
          <w:rFonts w:ascii="Times New Roman" w:hAnsi="Times New Roman"/>
          <w:sz w:val="21"/>
        </w:rPr>
        <w:t>Y THEORY OF LIABILITY, WHETHER IN CONTRACT, STRICT LIABILITY, OR TORT (INCLUDING NEGLIGENCE OR OTHERWISE) ARISING IN ANY WAY OUT OF THE USE OR DISTRIBUTION OF THE PROGRAM OR THE EXERCISE OF ANY RIGHTS GRANTED HEREUNDER, EVEN IF ADVISED OF THE POSSIBILITY O</w:t>
      </w:r>
      <w:r>
        <w:rPr>
          <w:rStyle w:val="a0"/>
          <w:rFonts w:ascii="Times New Roman" w:hAnsi="Times New Roman"/>
          <w:sz w:val="21"/>
        </w:rPr>
        <w:t>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w:t>
      </w:r>
      <w:r>
        <w:rPr>
          <w:rStyle w:val="a0"/>
          <w:rFonts w:ascii="Times New Roman" w:hAnsi="Times New Roman"/>
          <w:sz w:val="21"/>
        </w:rPr>
        <w:t>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w:t>
      </w:r>
      <w:r>
        <w:rPr>
          <w:rStyle w:val="a0"/>
          <w:rFonts w:ascii="Times New Roman" w:hAnsi="Times New Roman"/>
          <w:sz w:val="21"/>
        </w:rPr>
        <w:t>gram itself (excluding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w:t>
      </w:r>
      <w:r>
        <w:rPr>
          <w:rStyle w:val="a0"/>
          <w:rFonts w:ascii="Times New Roman" w:hAnsi="Times New Roman"/>
          <w:sz w:val="21"/>
        </w:rPr>
        <w:t>ts under this Agreement shall terminate if it fails to comply with any of the material terms or conditions of this Agreement and does not cure such failure in a reasonable period of time after becoming aware of such noncompliance. If all Recipient's rights</w:t>
      </w:r>
      <w:r>
        <w:rPr>
          <w:rStyle w:val="a0"/>
          <w:rFonts w:ascii="Times New Roman" w:hAnsi="Times New Roman"/>
          <w:sz w:val="21"/>
        </w:rPr>
        <w:t xml:space="preserve"> under this Agreement terminate, Recipient agrees to cease use and distribution of the Program as soon as reasonably practicable. However, Recipient's obligations under this Agreement and any licenses granted by Recipient relating to the Program shall cont</w:t>
      </w:r>
      <w:r>
        <w:rPr>
          <w:rStyle w:val="a0"/>
          <w:rFonts w:ascii="Times New Roman" w:hAnsi="Times New Roman"/>
          <w:sz w:val="21"/>
        </w:rPr>
        <w: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w:t>
      </w:r>
      <w:r>
        <w:rPr>
          <w:rStyle w:val="a0"/>
          <w:rFonts w:ascii="Times New Roman" w:hAnsi="Times New Roman"/>
          <w:sz w:val="21"/>
        </w:rPr>
        <w:t xml:space="preserve"> new versions (including revisions) of this Agreement from time to time. No one other than the Agreement Steward has the right to modify this Agreement. The Eclipse Foundation is the initial Agreement Steward. The Eclipse Foundation may assign the responsi</w:t>
      </w:r>
      <w:r>
        <w:rPr>
          <w:rStyle w:val="a0"/>
          <w:rFonts w:ascii="Times New Roman" w:hAnsi="Times New Roman"/>
          <w:sz w:val="21"/>
        </w:rPr>
        <w:t xml:space="preserve">bility to serve as the Agreement Steward to a suitable separate entity. Each new version of the Agreement will be given a distinguishing version number.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w:t>
      </w:r>
      <w:r>
        <w:rPr>
          <w:rStyle w:val="a0"/>
          <w:rFonts w:ascii="Times New Roman" w:hAnsi="Times New Roman"/>
          <w:sz w:val="21"/>
        </w:rPr>
        <w:t xml:space="preserve"> under which it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Program (including its Contributions) under the new version.</w:t>
      </w:r>
      <w:r>
        <w:rPr>
          <w:rStyle w:val="a0"/>
          <w:rFonts w:ascii="Times New Roman" w:hAnsi="Times New Roman"/>
          <w:sz w:val="21"/>
        </w:rPr>
        <w:br/>
      </w:r>
      <w:r>
        <w:rPr>
          <w:rStyle w:val="a0"/>
          <w:rFonts w:ascii="Times New Roman" w:hAnsi="Times New Roman"/>
          <w:sz w:val="21"/>
        </w:rPr>
        <w:br/>
        <w:t xml:space="preserve">Except as expressly stated in Sections 2(a) and 2(b) above, </w:t>
      </w:r>
      <w:r>
        <w:rPr>
          <w:rStyle w:val="a0"/>
          <w:rFonts w:ascii="Times New Roman" w:hAnsi="Times New Roman"/>
          <w:sz w:val="21"/>
        </w:rPr>
        <w:t>Recipient receives no rights or licenses to the intellectual property of any Contributor under this Agreement, whether expressly, by implication, estoppel or otherwise. All rights in the Program not expressly granted under this Agreement are reserved. Noth</w:t>
      </w:r>
      <w:r>
        <w:rPr>
          <w:rStyle w:val="a0"/>
          <w:rFonts w:ascii="Times New Roman" w:hAnsi="Times New Roman"/>
          <w:sz w:val="21"/>
        </w:rPr>
        <w:t>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 xml:space="preserve">"This Source Code may also be made </w:t>
      </w:r>
      <w:r>
        <w:rPr>
          <w:rStyle w:val="a0"/>
          <w:rFonts w:ascii="Times New Roman" w:hAnsi="Times New Roman"/>
          <w:sz w:val="21"/>
        </w:rPr>
        <w:t>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w:t>
      </w:r>
      <w:r>
        <w:rPr>
          <w:rStyle w:val="a0"/>
          <w:rFonts w:ascii="Times New Roman" w:hAnsi="Times New Roman"/>
          <w:sz w:val="21"/>
        </w:rPr>
        <w:t>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w:t>
      </w:r>
      <w:r>
        <w:rPr>
          <w:rStyle w:val="a0"/>
          <w:rFonts w:ascii="Times New Roman" w:hAnsi="Times New Roman"/>
          <w:sz w:val="21"/>
        </w:rPr>
        <w:t>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w:t>
      </w:r>
      <w:r>
        <w:rPr>
          <w:rStyle w:val="a0"/>
          <w:rFonts w:ascii="Times New Roman" w:hAnsi="Times New Roman"/>
          <w:sz w:val="21"/>
        </w:rPr>
        <w:t>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w:t>
      </w:r>
      <w:r>
        <w:rPr>
          <w:rStyle w:val="a0"/>
          <w:rFonts w:ascii="Times New Roman" w:hAnsi="Times New Roman"/>
          <w:sz w:val="21"/>
        </w:rPr>
        <w:t>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w:t>
      </w:r>
      <w:r>
        <w:rPr>
          <w:rStyle w:val="a0"/>
          <w:rFonts w:ascii="Times New Roman" w:hAnsi="Times New Roman"/>
          <w:sz w:val="21"/>
        </w:rPr>
        <w:t xml:space="preserve">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w:t>
      </w:r>
      <w:r>
        <w:rPr>
          <w:rStyle w:val="a0"/>
          <w:rFonts w:ascii="Times New Roman" w:hAnsi="Times New Roman"/>
          <w:sz w:val="21"/>
        </w:rPr>
        <w:t>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w:t>
      </w:r>
      <w:r>
        <w:rPr>
          <w:rStyle w:val="a0"/>
          <w:rFonts w:ascii="Times New Roman" w:hAnsi="Times New Roman"/>
          <w:sz w:val="21"/>
        </w:rPr>
        <w:t>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w:t>
      </w:r>
      <w:r>
        <w:rPr>
          <w:rStyle w:val="a0"/>
          <w:rFonts w:ascii="Times New Roman" w:hAnsi="Times New Roman"/>
          <w:sz w:val="21"/>
        </w:rPr>
        <w:t>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w:t>
      </w:r>
      <w:r>
        <w:rPr>
          <w:rStyle w:val="a0"/>
          <w:rFonts w:ascii="Times New Roman" w:hAnsi="Times New Roman"/>
          <w:sz w:val="21"/>
        </w:rPr>
        <w:t>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w:t>
      </w:r>
      <w:r>
        <w:rPr>
          <w:rStyle w:val="a0"/>
          <w:rFonts w:ascii="Times New Roman" w:hAnsi="Times New Roman"/>
          <w:sz w:val="21"/>
        </w:rPr>
        <w:t>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w:t>
      </w:r>
      <w:r>
        <w:rPr>
          <w:rStyle w:val="a0"/>
          <w:rFonts w:ascii="Times New Roman" w:hAnsi="Times New Roman"/>
          <w:sz w:val="21"/>
        </w:rPr>
        <w:t>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w:t>
      </w:r>
      <w:r>
        <w:rPr>
          <w:rStyle w:val="a0"/>
          <w:rFonts w:ascii="Times New Roman" w:hAnsi="Times New Roman"/>
          <w:sz w:val="21"/>
        </w:rPr>
        <w:t>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w:t>
      </w:r>
      <w:r>
        <w:rPr>
          <w:rStyle w:val="a0"/>
          <w:rFonts w:ascii="Times New Roman" w:hAnsi="Times New Roman"/>
          <w:sz w:val="21"/>
        </w:rPr>
        <w:t>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w:t>
      </w:r>
      <w:r>
        <w:rPr>
          <w:rStyle w:val="a0"/>
          <w:rFonts w:ascii="Times New Roman" w:hAnsi="Times New Roman"/>
          <w:sz w:val="21"/>
        </w:rPr>
        <w:t>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w:t>
      </w:r>
      <w:r>
        <w:rPr>
          <w:rStyle w:val="a0"/>
          <w:rFonts w:ascii="Times New Roman" w:hAnsi="Times New Roman"/>
          <w:sz w:val="21"/>
        </w:rPr>
        <w:t>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w:t>
      </w:r>
      <w:r>
        <w:rPr>
          <w:rStyle w:val="a0"/>
          <w:rFonts w:ascii="Times New Roman" w:hAnsi="Times New Roman"/>
          <w:sz w:val="21"/>
        </w:rPr>
        <w:t>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w:t>
      </w:r>
      <w:r>
        <w:rPr>
          <w:rStyle w:val="a0"/>
          <w:rFonts w:ascii="Times New Roman" w:hAnsi="Times New Roman"/>
          <w:sz w:val="21"/>
        </w:rPr>
        <w:t>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w:t>
      </w:r>
      <w:r>
        <w:rPr>
          <w:rStyle w:val="a0"/>
          <w:rFonts w:ascii="Times New Roman" w:hAnsi="Times New Roman"/>
          <w:sz w:val="21"/>
        </w:rPr>
        <w:t>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w:t>
      </w:r>
      <w:r>
        <w:rPr>
          <w:rStyle w:val="a0"/>
          <w:rFonts w:ascii="Times New Roman" w:hAnsi="Times New Roman"/>
          <w:sz w:val="21"/>
        </w:rPr>
        <w:t xml:space="preserve">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w:t>
      </w:r>
      <w:r>
        <w:rPr>
          <w:rStyle w:val="a0"/>
          <w:rFonts w:ascii="Times New Roman" w:hAnsi="Times New Roman"/>
          <w:sz w:val="21"/>
        </w:rPr>
        <w:t>.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w:t>
      </w:r>
      <w:r>
        <w:rPr>
          <w:rStyle w:val="a0"/>
          <w:rFonts w:ascii="Times New Roman" w:hAnsi="Times New Roman"/>
          <w:sz w:val="21"/>
        </w:rPr>
        <w:t>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w:t>
      </w:r>
      <w:r>
        <w:rPr>
          <w:rStyle w:val="a0"/>
          <w:rFonts w:ascii="Times New Roman" w:hAnsi="Times New Roman"/>
          <w:sz w:val="21"/>
        </w:rPr>
        <w:t>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w:t>
      </w:r>
      <w:r>
        <w:rPr>
          <w:rStyle w:val="a0"/>
          <w:rFonts w:ascii="Times New Roman" w:hAnsi="Times New Roman"/>
          <w:sz w:val="21"/>
        </w:rPr>
        <w:t>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w:t>
      </w:r>
      <w:r>
        <w:rPr>
          <w:rStyle w:val="a0"/>
          <w:rFonts w:ascii="Times New Roman" w:hAnsi="Times New Roman"/>
          <w:sz w:val="21"/>
        </w:rPr>
        <w:t>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w:t>
      </w:r>
      <w:r>
        <w:rPr>
          <w:rStyle w:val="a0"/>
          <w:rFonts w:ascii="Times New Roman" w:hAnsi="Times New Roman"/>
          <w:sz w:val="21"/>
        </w:rPr>
        <w:t>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w:t>
      </w:r>
      <w:r>
        <w:rPr>
          <w:rStyle w:val="a0"/>
          <w:rFonts w:ascii="Times New Roman" w:hAnsi="Times New Roman"/>
          <w:sz w:val="21"/>
        </w:rPr>
        <w:t>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w:t>
      </w:r>
      <w:r>
        <w:rPr>
          <w:rStyle w:val="a0"/>
          <w:rFonts w:ascii="Times New Roman" w:hAnsi="Times New Roman"/>
          <w:sz w:val="21"/>
        </w:rPr>
        <w:t>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w:t>
      </w:r>
      <w:r>
        <w:rPr>
          <w:rStyle w:val="a0"/>
          <w:rFonts w:ascii="Times New Roman" w:hAnsi="Times New Roman"/>
          <w:sz w:val="21"/>
        </w:rPr>
        <w:t xml:space="preserve">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w:t>
      </w:r>
      <w:r>
        <w:rPr>
          <w:rStyle w:val="a0"/>
          <w:rFonts w:ascii="Times New Roman" w:hAnsi="Times New Roman"/>
          <w:sz w:val="21"/>
        </w:rPr>
        <w:t>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w:t>
      </w:r>
      <w:r>
        <w:rPr>
          <w:rStyle w:val="a0"/>
          <w:rFonts w:ascii="Times New Roman" w:hAnsi="Times New Roman"/>
          <w:sz w:val="21"/>
        </w:rPr>
        <w:t>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w:t>
      </w:r>
      <w:r>
        <w:rPr>
          <w:rStyle w:val="a0"/>
          <w:rFonts w:ascii="Times New Roman" w:hAnsi="Times New Roman"/>
          <w:sz w:val="21"/>
        </w:rPr>
        <w:t>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w:t>
      </w:r>
      <w:r>
        <w:rPr>
          <w:rStyle w:val="a0"/>
          <w:rFonts w:ascii="Times New Roman" w:hAnsi="Times New Roman"/>
          <w:sz w:val="21"/>
        </w:rPr>
        <w:t>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w:t>
      </w:r>
      <w:r>
        <w:rPr>
          <w:rStyle w:val="a0"/>
          <w:rFonts w:ascii="Times New Roman" w:hAnsi="Times New Roman"/>
          <w:sz w:val="21"/>
        </w:rPr>
        <w: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w:t>
      </w:r>
      <w:r>
        <w:rPr>
          <w:rStyle w:val="a0"/>
          <w:rFonts w:ascii="Times New Roman" w:hAnsi="Times New Roman"/>
          <w:sz w:val="21"/>
        </w:rPr>
        <w:t>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w:t>
      </w:r>
      <w:r>
        <w:rPr>
          <w:rStyle w:val="a0"/>
          <w:rFonts w:ascii="Times New Roman" w:hAnsi="Times New Roman"/>
          <w:sz w:val="21"/>
        </w:rPr>
        <w:t xml:space="preserv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w:t>
      </w:r>
      <w:r>
        <w:rPr>
          <w:rStyle w:val="a0"/>
          <w:rFonts w:ascii="Times New Roman" w:hAnsi="Times New Roman"/>
          <w:sz w:val="21"/>
        </w:rPr>
        <w:t>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w:t>
      </w:r>
      <w:r>
        <w:rPr>
          <w:rStyle w:val="a0"/>
          <w:rFonts w:ascii="Times New Roman" w:hAnsi="Times New Roman"/>
          <w:sz w:val="21"/>
        </w:rPr>
        <w:t>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w:t>
      </w:r>
      <w:r>
        <w:rPr>
          <w:rStyle w:val="a0"/>
          <w:rFonts w:ascii="Times New Roman" w:hAnsi="Times New Roman"/>
          <w:sz w:val="21"/>
        </w:rPr>
        <w:t>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w:t>
      </w:r>
      <w:r>
        <w:rPr>
          <w:rStyle w:val="a0"/>
          <w:rFonts w:ascii="Times New Roman" w:hAnsi="Times New Roman"/>
          <w:sz w:val="21"/>
        </w:rPr>
        <w:t>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t>
      </w:r>
      <w:r>
        <w:rPr>
          <w:rStyle w:val="a0"/>
          <w:rFonts w:ascii="Times New Roman" w:hAnsi="Times New Roman"/>
          <w:sz w:val="21"/>
        </w:rPr>
        <w: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