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python-virtualenv 20.26.6</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2020-202x The virtualenv developers</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