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glassfish-master-pom 8</w:t>
      </w:r>
    </w:p>
    <w:p>
      <w:pPr>
        <w:spacing w:line="360" w:lineRule="auto"/>
        <w:jc w:val="left"/>
      </w:pPr>
      <w:r>
        <w:rPr>
          <w:rFonts w:ascii="Arial" w:hAnsi="Arial"/>
          <w:b/>
          <w:sz w:val="21"/>
        </w:rPr>
        <w:t xml:space="preserve">Copyright notice: </w:t>
      </w:r>
      <w:r>
        <w:rPr>
          <w:rFonts w:ascii="宋体" w:hAnsi="宋体"/>
          <w:sz w:val="22"/>
        </w:rPr>
        <w:br/>
      </w:r>
    </w:p>
    <w:p>
      <w:pPr>
        <w:spacing w:line="240" w:lineRule="auto"/>
        <w:jc w:val="left"/>
      </w:pPr>
      <w:r>
        <w:rPr>
          <w:rFonts w:ascii="Arial" w:hAnsi="Arial"/>
          <w:b/>
          <w:sz w:val="24"/>
        </w:rPr>
        <w:t xml:space="preserve">License: </w:t>
      </w:r>
      <w:r>
        <w:rPr>
          <w:rFonts w:ascii="Arial" w:hAnsi="Arial"/>
          <w:sz w:val="21"/>
        </w:rPr>
        <w:t>CDDL or GPLv2 with exceptions</w:t>
      </w:r>
    </w:p>
    <w:p>
      <w:pPr>
        <w:spacing w:line="240" w:lineRule="auto"/>
        <w:jc w:val="left"/>
      </w:pPr>
      <w:r>
        <w:rPr>
          <w:rFonts w:ascii="Times New Roman" w:hAnsi="Times New Roman"/>
          <w:sz w:val="21"/>
        </w:rPr>
        <w:t>COMMON DEVELOPMENT AND DISTRIBUTION LICENSE (CDDL)</w:t>
      </w:r>
    </w:p>
    <w:p>
      <w:pPr>
        <w:spacing w:line="240" w:lineRule="auto"/>
        <w:jc w:val="left"/>
      </w:pPr>
      <w:r>
        <w:rPr>
          <w:rFonts w:ascii="Times New Roman" w:hAnsi="Times New Roman"/>
          <w:sz w:val="21"/>
        </w:rPr>
        <w:t>Version 1.1</w:t>
      </w:r>
    </w:p>
    <w:p>
      <w:pPr>
        <w:spacing w:line="240" w:lineRule="auto"/>
        <w:jc w:val="left"/>
      </w:pPr>
    </w:p>
    <w:p>
      <w:pPr>
        <w:spacing w:line="240" w:lineRule="auto"/>
        <w:jc w:val="left"/>
      </w:pPr>
      <w:r>
        <w:rPr>
          <w:rFonts w:ascii="Times New Roman" w:hAnsi="Times New Roman"/>
          <w:sz w:val="21"/>
        </w:rPr>
        <w:t>1. Definitions.</w:t>
      </w:r>
    </w:p>
    <w:p>
      <w:pPr>
        <w:spacing w:line="240" w:lineRule="auto"/>
        <w:jc w:val="left"/>
      </w:pPr>
      <w:r>
        <w:rPr>
          <w:rFonts w:ascii="Times New Roman" w:hAnsi="Times New Roman"/>
          <w:sz w:val="21"/>
        </w:rPr>
        <w:t>1.1. "Contributor" means each individual or entity that creates or contributes to the creation of Modifications.</w:t>
      </w:r>
    </w:p>
    <w:p>
      <w:pPr>
        <w:spacing w:line="240" w:lineRule="auto"/>
        <w:jc w:val="left"/>
      </w:pPr>
      <w:r>
        <w:rPr>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Times New Roman" w:hAnsi="Times New Roman"/>
          <w:sz w:val="21"/>
        </w:rPr>
        <w:t>1.4. "Executable" means the Covered Software in any form other than Source Code.</w:t>
      </w:r>
    </w:p>
    <w:p>
      <w:pPr>
        <w:spacing w:line="240" w:lineRule="auto"/>
        <w:jc w:val="left"/>
      </w:pPr>
      <w:r>
        <w:rPr>
          <w:rFonts w:ascii="Times New Roman" w:hAnsi="Times New Roman"/>
          <w:sz w:val="21"/>
        </w:rPr>
        <w:t>1.5. "Initial Developer" means the individual or entity that first makes Original Software available under this License.</w:t>
      </w:r>
    </w:p>
    <w:p>
      <w:pPr>
        <w:spacing w:line="240" w:lineRule="auto"/>
        <w:jc w:val="left"/>
      </w:pPr>
      <w:r>
        <w:rPr>
          <w:rFonts w:ascii="Times New Roman" w:hAnsi="Times New Roman"/>
          <w:sz w:val="21"/>
        </w:rPr>
        <w:t>1.6. "Larger Work" means a work which combines Covered Software or portions thereof with code not governed by the terms of this License.</w:t>
      </w:r>
    </w:p>
    <w:p>
      <w:pPr>
        <w:spacing w:line="240" w:lineRule="auto"/>
        <w:jc w:val="left"/>
      </w:pPr>
      <w:r>
        <w:rPr>
          <w:rFonts w:ascii="Times New Roman" w:hAnsi="Times New Roman"/>
          <w:sz w:val="21"/>
        </w:rPr>
        <w:t>1.7. "License" means this document.</w:t>
      </w:r>
    </w:p>
    <w:p>
      <w:pPr>
        <w:spacing w:line="240" w:lineRule="auto"/>
        <w:jc w:val="left"/>
      </w:pPr>
      <w:r>
        <w:rPr>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Times New Roman" w:hAnsi="Times New Roman"/>
          <w:sz w:val="21"/>
        </w:rPr>
        <w:t>1.9. "Modifications" means the Source Code and Executable form of any of the following:</w:t>
      </w:r>
    </w:p>
    <w:p>
      <w:pPr>
        <w:spacing w:line="240" w:lineRule="auto"/>
        <w:jc w:val="left"/>
      </w:pPr>
      <w:r>
        <w:rPr>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Fonts w:ascii="Times New Roman" w:hAnsi="Times New Roman"/>
          <w:sz w:val="21"/>
        </w:rPr>
        <w:t>B. Any new file that contains any part of the Original Software or previous Modification; or</w:t>
      </w:r>
    </w:p>
    <w:p>
      <w:pPr>
        <w:spacing w:line="240" w:lineRule="auto"/>
        <w:jc w:val="left"/>
      </w:pPr>
      <w:r>
        <w:rPr>
          <w:rFonts w:ascii="Times New Roman" w:hAnsi="Times New Roman"/>
          <w:sz w:val="21"/>
        </w:rPr>
        <w:t>C. Any new file that is contributed or otherwise made available under the terms of this License.</w:t>
      </w:r>
    </w:p>
    <w:p>
      <w:pPr>
        <w:spacing w:line="240" w:lineRule="auto"/>
        <w:jc w:val="left"/>
      </w:pPr>
      <w:r>
        <w:rPr>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Times New Roman" w:hAnsi="Times New Roman"/>
          <w:sz w:val="21"/>
        </w:rPr>
        <w:t>2. License Grants.</w:t>
      </w:r>
    </w:p>
    <w:p>
      <w:pPr>
        <w:spacing w:line="240" w:lineRule="auto"/>
        <w:jc w:val="left"/>
      </w:pPr>
      <w:r>
        <w:rPr>
          <w:rFonts w:ascii="Times New Roman" w:hAnsi="Times New Roman"/>
          <w:sz w:val="21"/>
        </w:rPr>
        <w:t>2.1. The Initial Developer Grant.</w:t>
      </w:r>
    </w:p>
    <w:p>
      <w:pPr>
        <w:spacing w:line="240" w:lineRule="auto"/>
        <w:jc w:val="left"/>
      </w:pPr>
      <w:r>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Times New Roman" w:hAnsi="Times New Roman"/>
          <w:sz w:val="21"/>
        </w:rPr>
        <w:t>2.2. Contributor Grant.</w:t>
      </w:r>
    </w:p>
    <w:p>
      <w:pPr>
        <w:spacing w:line="240" w:lineRule="auto"/>
        <w:jc w:val="left"/>
      </w:pPr>
      <w:r>
        <w:rPr>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Times New Roman" w:hAnsi="Times New Roman"/>
          <w:sz w:val="21"/>
        </w:rPr>
        <w:t>3. Distribution Obligations.</w:t>
      </w:r>
    </w:p>
    <w:p>
      <w:pPr>
        <w:spacing w:line="240" w:lineRule="auto"/>
        <w:jc w:val="left"/>
      </w:pPr>
      <w:r>
        <w:rPr>
          <w:rFonts w:ascii="Times New Roman" w:hAnsi="Times New Roman"/>
          <w:sz w:val="21"/>
        </w:rPr>
        <w:t>3.1. Availability of Source Code.</w:t>
      </w:r>
    </w:p>
    <w:p>
      <w:pPr>
        <w:spacing w:line="240" w:lineRule="auto"/>
        <w:jc w:val="left"/>
      </w:pPr>
      <w:r>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Times New Roman" w:hAnsi="Times New Roman"/>
          <w:sz w:val="21"/>
        </w:rPr>
        <w:t>3.2. Modifications.</w:t>
      </w:r>
    </w:p>
    <w:p>
      <w:pPr>
        <w:spacing w:line="240" w:lineRule="auto"/>
        <w:jc w:val="left"/>
      </w:pPr>
      <w:r>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Times New Roman" w:hAnsi="Times New Roman"/>
          <w:sz w:val="21"/>
        </w:rPr>
        <w:t>3.3. Required Notices.</w:t>
      </w:r>
    </w:p>
    <w:p>
      <w:pPr>
        <w:spacing w:line="240" w:lineRule="auto"/>
        <w:jc w:val="left"/>
      </w:pPr>
      <w:r>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Times New Roman" w:hAnsi="Times New Roman"/>
          <w:sz w:val="21"/>
        </w:rPr>
        <w:t>3.4. Application of Additional Terms.</w:t>
      </w:r>
    </w:p>
    <w:p>
      <w:pPr>
        <w:spacing w:line="240" w:lineRule="auto"/>
        <w:jc w:val="left"/>
      </w:pPr>
      <w:r>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Times New Roman" w:hAnsi="Times New Roman"/>
          <w:sz w:val="21"/>
        </w:rPr>
        <w:t>3.5. Distribution of Executable Versions.</w:t>
      </w:r>
    </w:p>
    <w:p>
      <w:pPr>
        <w:spacing w:line="240" w:lineRule="auto"/>
        <w:jc w:val="left"/>
      </w:pPr>
      <w:r>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Times New Roman" w:hAnsi="Times New Roman"/>
          <w:sz w:val="21"/>
        </w:rPr>
        <w:t>3.6. Larger Works.</w:t>
      </w:r>
    </w:p>
    <w:p>
      <w:pPr>
        <w:spacing w:line="240" w:lineRule="auto"/>
        <w:jc w:val="left"/>
      </w:pPr>
      <w:r>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Times New Roman" w:hAnsi="Times New Roman"/>
          <w:sz w:val="21"/>
        </w:rPr>
        <w:t>4. Versions of the License.</w:t>
      </w:r>
    </w:p>
    <w:p>
      <w:pPr>
        <w:spacing w:line="240" w:lineRule="auto"/>
        <w:jc w:val="left"/>
      </w:pPr>
      <w:r>
        <w:rPr>
          <w:rFonts w:ascii="Times New Roman" w:hAnsi="Times New Roman"/>
          <w:sz w:val="21"/>
        </w:rPr>
        <w:t>4.1. New Versions.</w:t>
      </w:r>
    </w:p>
    <w:p>
      <w:pPr>
        <w:spacing w:line="240" w:lineRule="auto"/>
        <w:jc w:val="left"/>
      </w:pPr>
      <w:r>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Times New Roman" w:hAnsi="Times New Roman"/>
          <w:sz w:val="21"/>
        </w:rPr>
        <w:t>4.2. Effect of New Versions.</w:t>
      </w:r>
    </w:p>
    <w:p>
      <w:pPr>
        <w:spacing w:line="240" w:lineRule="auto"/>
        <w:jc w:val="left"/>
      </w:pPr>
      <w:r>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Times New Roman" w:hAnsi="Times New Roman"/>
          <w:sz w:val="21"/>
        </w:rPr>
        <w:t>4.3. Modified Versions.</w:t>
      </w:r>
    </w:p>
    <w:p>
      <w:pPr>
        <w:spacing w:line="240" w:lineRule="auto"/>
        <w:jc w:val="left"/>
      </w:pPr>
      <w:r>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Times New Roman" w:hAnsi="Times New Roman"/>
          <w:sz w:val="21"/>
        </w:rPr>
        <w:t>5. DISCLAIMER OF WARRANTY.</w:t>
      </w:r>
    </w:p>
    <w:p>
      <w:pPr>
        <w:spacing w:line="240" w:lineRule="auto"/>
        <w:jc w:val="left"/>
      </w:pPr>
      <w:r>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Times New Roman" w:hAnsi="Times New Roman"/>
          <w:sz w:val="21"/>
        </w:rPr>
        <w:t>6. TERMINATION.</w:t>
      </w:r>
    </w:p>
    <w:p>
      <w:pPr>
        <w:spacing w:line="240" w:lineRule="auto"/>
        <w:jc w:val="left"/>
      </w:pPr>
      <w:r>
        <w:rPr>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Times New Roman" w:hAnsi="Times New Roman"/>
          <w:sz w:val="21"/>
        </w:rPr>
        <w:t>7. LIMITATION OF LIABILITY.</w:t>
      </w:r>
    </w:p>
    <w:p>
      <w:pPr>
        <w:spacing w:line="240" w:lineRule="auto"/>
        <w:jc w:val="left"/>
      </w:pPr>
      <w:r>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Times New Roman" w:hAnsi="Times New Roman"/>
          <w:sz w:val="21"/>
        </w:rPr>
        <w:t>8. U.S. GOVERNMENT END USERS.</w:t>
      </w:r>
    </w:p>
    <w:p>
      <w:pPr>
        <w:spacing w:line="240" w:lineRule="auto"/>
        <w:jc w:val="left"/>
      </w:pPr>
      <w:r>
        <w:rPr>
          <w:rFonts w:ascii="Times New Roman" w:hAnsi="Times New Roman"/>
          <w:sz w:val="21"/>
        </w:rPr>
        <w:t xml:space="preserve">The Covered Software is a "commercial item," as that term is defined in 48 C.F.R. 2.101 (Oct. 1995), consisting of "commercial computer software" (as that term is defined at 48 C.F.R. </w:t>
      </w:r>
      <w:r>
        <w:rPr>
          <w:rFonts w:ascii="宋体" w:hAnsi="宋体"/>
          <w:sz w:val="21"/>
        </w:rPr>
        <w:t>§</w:t>
      </w:r>
      <w:r>
        <w:rPr>
          <w:rFonts w:ascii="Times New Roman" w:hAnsi="Times New Roman"/>
          <w:sz w:val="21"/>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Times New Roman" w:hAnsi="Times New Roman"/>
          <w:sz w:val="21"/>
        </w:rPr>
        <w:t>9. MISCELLANEOUS.</w:t>
      </w:r>
    </w:p>
    <w:p>
      <w:pPr>
        <w:spacing w:line="240" w:lineRule="auto"/>
        <w:jc w:val="left"/>
      </w:pP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Times New Roman" w:hAnsi="Times New Roman"/>
          <w:sz w:val="21"/>
        </w:rPr>
        <w:t>10. RESPONSIBILITY FOR CLAIMS.</w:t>
      </w:r>
    </w:p>
    <w:p>
      <w:pPr>
        <w:spacing w:line="240" w:lineRule="auto"/>
        <w:jc w:val="left"/>
      </w:pP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Times New Roman" w:hAnsi="Times New Roman"/>
          <w:sz w:val="21"/>
        </w:rPr>
        <w:t>NOTICE PURSUANT TO SECTION 9 OF THE COMMON DEVELOPMENT AND DISTRIBUTION LICENSE (CDDL)</w:t>
      </w:r>
    </w:p>
    <w:p>
      <w:pPr>
        <w:spacing w:line="240" w:lineRule="auto"/>
        <w:jc w:val="left"/>
      </w:pPr>
      <w:r>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br/>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