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kf5-prison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2017 Volker Krause &lt;vkrause@kde.org&gt;</w:t>
        <w:br/>
        <w:t>SPDX-FileCopyrightText: 2023 Volker Krause &lt;vkrause@kde.org&gt;</w:t>
        <w:br/>
        <w:t>SPDX-FileCopyrightText: 2022 Volker Krause &lt;vkrause@kde.org&gt;</w:t>
        <w:br/>
        <w:t>SPDX-FileCopyrightText: 2017-2018 Volker Krause &lt;vkrause@kde.org&gt;</w:t>
        <w:br/>
        <w:t>SPDX-FileCopyrightText: 2021 Volker Krause &lt;vkrause@kde.org&gt;</w:t>
        <w:br/>
        <w:t>SPDX-FileCopyrightText: 2020 Laurent Montel &lt;montel@kde.org&gt;</w:t>
        <w:br/>
        <w:t>SPDX-FileCopyrightText: 2010-2014 Sune Vuorela &lt;sune@vuorela.dk&gt;</w:t>
        <w:br/>
        <w:t>SPDX-FileCopyrightText: 2010 Sune Vuorela &lt;sune@debian.org&gt;</w:t>
        <w:br/>
        <w:t>SPDX-FileCopyrightText: 2018 Volker Krause &lt;vkrause@kde.org&gt;</w:t>
        <w:br/>
        <w:t>SPDX-FileCopyrightText: 2010-2016 Sune Vuorela &lt;sune@vuorela.dk&gt;</w:t>
        <w:br/>
        <w:t>SPDX-FileCopyrightText: 2011 Geoffry Song &lt;goffrie@gmail.com&gt;</w:t>
        <w:br/>
      </w:r>
    </w:p>
    <w:p>
      <w:pPr>
        <w:spacing w:line="420" w:lineRule="exact"/>
        <w:rPr>
          <w:rFonts w:hint="eastAsia"/>
        </w:rPr>
      </w:pPr>
      <w:r>
        <w:rPr>
          <w:rFonts w:ascii="Arial" w:hAnsi="Arial"/>
          <w:b/>
          <w:sz w:val="24"/>
        </w:rPr>
        <w:t xml:space="preserve">License: </w:t>
      </w:r>
      <w:r>
        <w:rPr>
          <w:rFonts w:ascii="Arial" w:hAnsi="Arial"/>
          <w:sz w:val="21"/>
        </w:rPr>
        <w:t>BSD-3-Clause AND CC0-1.0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