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garcon 4.18.2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2009-2010 Jannis Pohlmann &lt;jannis@xfce.org&gt;</w:t>
        <w:br/>
        <w:t>Copyright (c) 2006-2009 Jannis Pohlmann &lt;jannis@xfce.org&gt;</w:t>
        <w:br/>
        <w:t>Copyright (c) 2013 Nick Schermer &lt;nick@xfce.org&gt;</w:t>
        <w:br/>
        <w:t>Copyright (c) 2006-2010 Jannis Pohlmann &lt;jannis@xfce.org&gt;</w:t>
        <w:br/>
        <w:t>Copyright (c) 2007 Jannis Pohlmann &lt;jannis@xfce.org&gt;</w:t>
        <w:br/>
        <w:t>Copyright (c) 2017 Gregor Santner &lt;gsantner@mailbox.org&gt;</w:t>
        <w:br/>
        <w:t>Copyright (c) 2009 Jannis Pohlmann &lt;jannis@xfce.org&gt;.</w:t>
        <w:br/>
        <w:t>Copyright (c) 2024 The Xfce Development Team</w:t>
        <w:br/>
        <w:t>Copyright (c) 2006-2007 Jannis Pohlmann &lt;jannis@xfce.org&gt;</w:t>
        <w:br/>
        <w:t>Copyright (c) 2009 Nick Schermer &lt;nick@xfce.org&gt;</w:t>
        <w:br/>
        <w:t>Copyright (c) 2000 Free Software Foundation, Inc.</w:t>
        <w:br/>
        <w:t>Copyright (c) 2015 Danila Poyarkov &lt;dannotemail@gmail.com&gt;</w:t>
        <w:br/>
        <w:t>Copyright (c) 2009 Jannis Pohlmann &lt;jannis@xfce.org&gt;</w:t>
        <w:br/>
        <w:t>Copyright (c) 2009-2010 Nick Schermer &lt;nick@xfce.org&gt;</w:t>
        <w:br/>
        <w:t>Copyright (c) 2007-2010 Jannis Pohlmann &lt;jannis@xfce.org&gt;</w:t>
        <w:br/>
        <w:t>Copyright (c) 2015 Danila Poyarkov &lt;dannotemail@gmail.com&gt;</w:t>
        <w:br/>
        <w:t>Copyright (c) 1991 Free Software Foundation, Inc.</w:t>
        <w:br/>
        <w:t>Copyright (c) 2007-2011 Jannis Pohlmann &lt;jannis@xfce.org&gt;</w:t>
        <w:br/>
        <w:t>Copyright (c) 2008-2010 Jannis Pohlmann &lt;jannis@xfce.org&gt;</w:t>
        <w:br/>
        <w:t>Copyright (c) 2009 Nick Schermer &lt;nick@xfce.org&gt;</w:t>
        <w:br/>
        <w:t>Copyright (c) 2007-2009 Jannis Pohlmann &lt;jannis@xfce.org&gt;</w:t>
        <w:br/>
      </w:r>
    </w:p>
    <w:p>
      <w:pPr>
        <w:spacing w:line="420" w:lineRule="exact"/>
        <w:rPr>
          <w:rFonts w:hint="eastAsia"/>
        </w:rPr>
      </w:pPr>
      <w:r>
        <w:rPr>
          <w:rFonts w:ascii="Arial" w:hAnsi="Arial"/>
          <w:b/>
          <w:sz w:val="24"/>
        </w:rPr>
        <w:t xml:space="preserve">License: </w:t>
      </w:r>
      <w:r>
        <w:rPr>
          <w:rFonts w:ascii="Arial" w:hAnsi="Arial"/>
          <w:sz w:val="21"/>
        </w:rPr>
        <w:t>LGPLv2+ and GFDL-1.1-or-later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Free Documentation License Version 1.1, March 2000</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br/>
        <w:br/>
        <w:t>If you have no Invariant Sections, write "with no Invariant Sections" instead of saying which ones are invariant. If you have no Front-Cover Texts, write "no Front-Cover Texts" instead of "Front-Cover Texts being LIST"; likewise for Back-Cover Texts.</w:t>
        <w:br/>
        <w:br/>
        <w:t>If your document contains nontrivial examples of program code, we recommend releasing these examples in parallel under your choice of free software license, such as the GNU General Public License, to permit their use in free software.</w:t>
        <w:br/>
        <w:br/>
        <w:t>Copyright (C) 2000 Free Software Foundation, Inc. 51 Franklin St, Fifth Floor, Boston, MA 02110-1301 USA</w:t>
        <w:br/>
        <w:br/>
        <w:t>Everyone is permitted to copy and distribute verbatim copies of this license document, but changing it is not allowed.</w:t>
        <w:br/>
        <w:br/>
        <w:t>0. PREAMBLE The purpose of this License is to make a manual, textbook, or other written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that contains a notice placed by the copyright holder saying it can be distributed under the terms of this License. The "Document", below, refers to any such manual or work. Any member of the public is a licensee, and is addressed as "you".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The "Cover Texts" are certain short passages of text that are listed, as Front-Cover Texts or Back-Cover Texts, in the notice that says that the Document is released under this License. A "Transparent" copy of the Document means a machine-readable copy, represented in a format whose specification is available to the general public, whose contents can be viewed and edited directly and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has been designed to thwart or discourage subsequent modification by readers is not Transparent. A copy that is not "Transparent" is called "Opaque". Examples of suitable formats for Transparent copies include plain ASCII without markup, Texinfo input format, LaTeX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publicly-accessible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less than five).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In any section entitled "Acknowledgements" or "Dedications", preserve the section's title,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as "Endorsements" or to conflict in title with any Invariant Section.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less than five).</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w:t>
        <w:br/>
        <w:br/>
        <w:t>H. Include an unaltered copy of this License.</w:t>
        <w:br/>
        <w:b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In any section entitled "Acknowledgements" or "Dedications", preserve the section's title,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as "Endorsements" or to conflict in title with any Invariant Section.</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 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br/>
        <w:br/>
        <w:t>9. TERMINATION 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