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libwpg 0.3.4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2005-2007 Fridrich Strba (fridrich.strba@bluewin.ch)</w:t>
        <w:br/>
        <w:t>Copyright (c) 2007 Fridrich Strba (fridrich.strba@bluewin.ch)</w:t>
        <w:br/>
        <w:t>Copyright (c) 2006 Ariya Hidayat (ariya@kde.org)</w:t>
        <w:br/>
        <w:t>Copyright (c) 2006 Fridrich Strba (fridrich.strba@bluewin.ch)</w:t>
        <w:br/>
        <w:t>Copyright (c) 1991, 1999 Free Software Foundation, Inc.</w:t>
        <w:br/>
        <w:t>Copyright (c) 2007 Ariya Hidayat (ariya@kde.org)</w:t>
        <w:br/>
        <w:t>Copyright (c) 2005 Fridrich Strba (fridrich.strba@bluewin.ch)</w:t>
        <w:br/>
        <w:t>Copyright (c) 2004 Marc Oude Kotte (marc@solcon.nl)</w:t>
        <w:br/>
      </w:r>
    </w:p>
    <w:p>
      <w:pPr>
        <w:spacing w:line="420" w:lineRule="exact"/>
        <w:rPr>
          <w:rFonts w:hint="eastAsia"/>
        </w:rPr>
      </w:pPr>
      <w:r>
        <w:rPr>
          <w:rFonts w:ascii="Arial" w:hAnsi="Arial"/>
          <w:b/>
          <w:sz w:val="24"/>
        </w:rPr>
        <w:t xml:space="preserve">License: </w:t>
      </w:r>
      <w:r>
        <w:rPr>
          <w:rFonts w:ascii="Arial" w:hAnsi="Arial"/>
          <w:sz w:val="21"/>
        </w:rPr>
        <w:t>LGPL-2.1-or-later OR MPL-2.0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